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DA1F1" w14:textId="77777777" w:rsidR="008D68B3" w:rsidRPr="00C75BE0" w:rsidRDefault="008D68B3" w:rsidP="00A453BA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  <w:bookmarkStart w:id="0" w:name="_GoBack"/>
      <w:bookmarkEnd w:id="0"/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Федеральное государственное бюджетное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образовательное учреждение высшего</w:t>
      </w:r>
      <w:r w:rsidR="00542A79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 </w:t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образования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«Самарский государственный медицинский университет»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Министерства здравоохранения Российской Федерации</w:t>
      </w:r>
    </w:p>
    <w:p w14:paraId="7C2A42A2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C4B47DE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6F111C23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E715AB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5DB2A70D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161621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FFD935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E0ADE80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0206C98B" w14:textId="7C936BCD" w:rsidR="008D68B3" w:rsidRPr="00C75BE0" w:rsidRDefault="00194D32" w:rsidP="00542A79">
      <w:pPr>
        <w:pStyle w:val="Standard"/>
        <w:spacing w:after="160" w:line="360" w:lineRule="auto"/>
        <w:ind w:firstLine="851"/>
        <w:jc w:val="center"/>
        <w:rPr>
          <w:b/>
          <w:bCs/>
          <w:sz w:val="28"/>
          <w:szCs w:val="28"/>
        </w:rPr>
      </w:pPr>
      <w:r w:rsidRPr="00194D3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АБОР ИНСТРУМЕНТОВ</w:t>
      </w:r>
      <w:r w:rsidR="00276DE7">
        <w:rPr>
          <w:b/>
          <w:sz w:val="28"/>
          <w:szCs w:val="28"/>
        </w:rPr>
        <w:t xml:space="preserve"> ДЛЯ МАММОГРАФИЧЕСКИХ ИССЛЕДОВАНИЙ ПО ДЕТЕКТИРОВАНИЮ ЗЛОКАЧЕСТВЕННЫХ ПАТОЛОГИЙ НА ЦИФРОВЫХ ИССЛЕДОВАНИЯХ МОЛОЧНОЙ ЖЕЛЕЗЫ</w:t>
      </w:r>
      <w:r>
        <w:rPr>
          <w:b/>
          <w:sz w:val="28"/>
          <w:szCs w:val="28"/>
        </w:rPr>
        <w:t xml:space="preserve"> </w:t>
      </w:r>
    </w:p>
    <w:p w14:paraId="596E827B" w14:textId="1225492E" w:rsidR="008D68B3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B752714" w14:textId="5CCA735C" w:rsidR="00194D32" w:rsidRDefault="00194D32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5DB887EF" w14:textId="77777777" w:rsidR="00194D32" w:rsidRPr="00C75BE0" w:rsidRDefault="00194D32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F90903C" w14:textId="77777777" w:rsidR="008D68B3" w:rsidRPr="00C75BE0" w:rsidRDefault="008D68B3" w:rsidP="00194D32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67FA3FB0" w14:textId="77777777" w:rsidR="008D68B3" w:rsidRPr="00C75BE0" w:rsidRDefault="008D68B3" w:rsidP="00194D32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Руководство по эксплуатации</w:t>
      </w:r>
    </w:p>
    <w:p w14:paraId="066A2060" w14:textId="77777777" w:rsidR="008D68B3" w:rsidRPr="00C75BE0" w:rsidRDefault="008D68B3" w:rsidP="00542A79">
      <w:pPr>
        <w:suppressAutoHyphens/>
        <w:autoSpaceDN w:val="0"/>
        <w:snapToGrid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068C9C2" w14:textId="77777777" w:rsidR="008D68B3" w:rsidRPr="00C75BE0" w:rsidRDefault="008D68B3" w:rsidP="00542A79">
      <w:pPr>
        <w:spacing w:line="360" w:lineRule="auto"/>
        <w:ind w:firstLine="851"/>
        <w:jc w:val="center"/>
        <w:rPr>
          <w:rFonts w:cs="Times New Roman"/>
          <w:color w:val="1155CC"/>
          <w:szCs w:val="28"/>
          <w:u w:val="single"/>
        </w:rPr>
      </w:pPr>
      <w:r w:rsidRPr="00C75BE0">
        <w:rPr>
          <w:rFonts w:cs="Times New Roman"/>
          <w:color w:val="1155CC"/>
          <w:szCs w:val="28"/>
          <w:u w:val="single"/>
        </w:rPr>
        <w:br w:type="page"/>
      </w:r>
    </w:p>
    <w:sdt>
      <w:sdtPr>
        <w:rPr>
          <w:rFonts w:eastAsiaTheme="minorHAnsi" w:cs="Times New Roman"/>
          <w:b w:val="0"/>
          <w:bCs/>
          <w:caps/>
          <w:smallCaps/>
          <w:spacing w:val="0"/>
          <w:sz w:val="28"/>
          <w:szCs w:val="28"/>
          <w:lang w:val="ru-RU" w:eastAsia="en-US"/>
        </w:rPr>
        <w:id w:val="-1455014563"/>
        <w:docPartObj>
          <w:docPartGallery w:val="Table of Contents"/>
          <w:docPartUnique/>
        </w:docPartObj>
      </w:sdtPr>
      <w:sdtEndPr>
        <w:rPr>
          <w:rFonts w:eastAsiaTheme="minorEastAsia"/>
          <w:smallCaps w:val="0"/>
          <w:lang w:val="ru" w:eastAsia="ru-RU"/>
        </w:rPr>
      </w:sdtEndPr>
      <w:sdtContent>
        <w:p w14:paraId="3F10EADF" w14:textId="352DE5FE" w:rsidR="008D68B3" w:rsidRPr="00C75BE0" w:rsidRDefault="00AA509C" w:rsidP="00AA509C">
          <w:pPr>
            <w:pStyle w:val="a6"/>
            <w:spacing w:afterLines="100" w:after="240" w:line="240" w:lineRule="auto"/>
            <w:jc w:val="center"/>
            <w:rPr>
              <w:rFonts w:cs="Times New Roman"/>
              <w:b w:val="0"/>
              <w:spacing w:val="0"/>
              <w:szCs w:val="28"/>
            </w:rPr>
          </w:pPr>
          <w:r w:rsidRPr="00C75BE0">
            <w:rPr>
              <w:rFonts w:cs="Times New Roman"/>
              <w:spacing w:val="0"/>
              <w:szCs w:val="28"/>
            </w:rPr>
            <w:t>Содержание</w:t>
          </w:r>
        </w:p>
        <w:p w14:paraId="45170EC8" w14:textId="78645CD7" w:rsidR="006E247A" w:rsidRDefault="008D68B3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instrText xml:space="preserve"> TOC \o "1-3" \h \z \u </w:instrText>
          </w: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56087082" w:history="1">
            <w:r w:rsidR="006E247A" w:rsidRPr="00F45B3D">
              <w:rPr>
                <w:rStyle w:val="a3"/>
                <w:rFonts w:cs="Times New Roman"/>
                <w:noProof/>
              </w:rPr>
              <w:t>О данном руководстве</w:t>
            </w:r>
            <w:r w:rsidR="006E247A">
              <w:rPr>
                <w:noProof/>
                <w:webHidden/>
              </w:rPr>
              <w:tab/>
            </w:r>
            <w:r w:rsidR="006E247A">
              <w:rPr>
                <w:noProof/>
                <w:webHidden/>
              </w:rPr>
              <w:fldChar w:fldCharType="begin"/>
            </w:r>
            <w:r w:rsidR="006E247A">
              <w:rPr>
                <w:noProof/>
                <w:webHidden/>
              </w:rPr>
              <w:instrText xml:space="preserve"> PAGEREF _Toc56087082 \h </w:instrText>
            </w:r>
            <w:r w:rsidR="006E247A">
              <w:rPr>
                <w:noProof/>
                <w:webHidden/>
              </w:rPr>
            </w:r>
            <w:r w:rsidR="006E247A">
              <w:rPr>
                <w:noProof/>
                <w:webHidden/>
              </w:rPr>
              <w:fldChar w:fldCharType="separate"/>
            </w:r>
            <w:r w:rsidR="006E247A">
              <w:rPr>
                <w:noProof/>
                <w:webHidden/>
              </w:rPr>
              <w:t>3</w:t>
            </w:r>
            <w:r w:rsidR="006E247A">
              <w:rPr>
                <w:noProof/>
                <w:webHidden/>
              </w:rPr>
              <w:fldChar w:fldCharType="end"/>
            </w:r>
          </w:hyperlink>
        </w:p>
        <w:p w14:paraId="209EE28A" w14:textId="143E71AC" w:rsidR="006E247A" w:rsidRDefault="00140DA7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6087083" w:history="1">
            <w:r w:rsidR="006E247A" w:rsidRPr="00F45B3D">
              <w:rPr>
                <w:rStyle w:val="a3"/>
                <w:rFonts w:cs="Times New Roman"/>
                <w:noProof/>
              </w:rPr>
              <w:t>Функциональное назначение</w:t>
            </w:r>
            <w:r w:rsidR="006E247A">
              <w:rPr>
                <w:noProof/>
                <w:webHidden/>
              </w:rPr>
              <w:tab/>
            </w:r>
            <w:r w:rsidR="006E247A">
              <w:rPr>
                <w:noProof/>
                <w:webHidden/>
              </w:rPr>
              <w:fldChar w:fldCharType="begin"/>
            </w:r>
            <w:r w:rsidR="006E247A">
              <w:rPr>
                <w:noProof/>
                <w:webHidden/>
              </w:rPr>
              <w:instrText xml:space="preserve"> PAGEREF _Toc56087083 \h </w:instrText>
            </w:r>
            <w:r w:rsidR="006E247A">
              <w:rPr>
                <w:noProof/>
                <w:webHidden/>
              </w:rPr>
            </w:r>
            <w:r w:rsidR="006E247A">
              <w:rPr>
                <w:noProof/>
                <w:webHidden/>
              </w:rPr>
              <w:fldChar w:fldCharType="separate"/>
            </w:r>
            <w:r w:rsidR="006E247A">
              <w:rPr>
                <w:noProof/>
                <w:webHidden/>
              </w:rPr>
              <w:t>4</w:t>
            </w:r>
            <w:r w:rsidR="006E247A">
              <w:rPr>
                <w:noProof/>
                <w:webHidden/>
              </w:rPr>
              <w:fldChar w:fldCharType="end"/>
            </w:r>
          </w:hyperlink>
        </w:p>
        <w:p w14:paraId="0A659C0E" w14:textId="77F9B01F" w:rsidR="006E247A" w:rsidRDefault="00140DA7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6087084" w:history="1">
            <w:r w:rsidR="006E247A" w:rsidRPr="00F45B3D">
              <w:rPr>
                <w:rStyle w:val="a3"/>
                <w:rFonts w:cs="Times New Roman"/>
                <w:noProof/>
              </w:rPr>
              <w:t>Контактная информация</w:t>
            </w:r>
            <w:r w:rsidR="006E247A">
              <w:rPr>
                <w:noProof/>
                <w:webHidden/>
              </w:rPr>
              <w:tab/>
            </w:r>
            <w:r w:rsidR="006E247A">
              <w:rPr>
                <w:noProof/>
                <w:webHidden/>
              </w:rPr>
              <w:fldChar w:fldCharType="begin"/>
            </w:r>
            <w:r w:rsidR="006E247A">
              <w:rPr>
                <w:noProof/>
                <w:webHidden/>
              </w:rPr>
              <w:instrText xml:space="preserve"> PAGEREF _Toc56087084 \h </w:instrText>
            </w:r>
            <w:r w:rsidR="006E247A">
              <w:rPr>
                <w:noProof/>
                <w:webHidden/>
              </w:rPr>
            </w:r>
            <w:r w:rsidR="006E247A">
              <w:rPr>
                <w:noProof/>
                <w:webHidden/>
              </w:rPr>
              <w:fldChar w:fldCharType="separate"/>
            </w:r>
            <w:r w:rsidR="006E247A">
              <w:rPr>
                <w:noProof/>
                <w:webHidden/>
              </w:rPr>
              <w:t>5</w:t>
            </w:r>
            <w:r w:rsidR="006E247A">
              <w:rPr>
                <w:noProof/>
                <w:webHidden/>
              </w:rPr>
              <w:fldChar w:fldCharType="end"/>
            </w:r>
          </w:hyperlink>
        </w:p>
        <w:p w14:paraId="77208958" w14:textId="22E0220D" w:rsidR="006E247A" w:rsidRDefault="00140DA7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6087085" w:history="1">
            <w:r w:rsidR="006E247A" w:rsidRPr="00F45B3D">
              <w:rPr>
                <w:rStyle w:val="a3"/>
                <w:rFonts w:cs="Times New Roman"/>
                <w:noProof/>
                <w:lang w:val="ru-RU"/>
              </w:rPr>
              <w:t>Требования к исследованию</w:t>
            </w:r>
            <w:r w:rsidR="006E247A">
              <w:rPr>
                <w:noProof/>
                <w:webHidden/>
              </w:rPr>
              <w:tab/>
            </w:r>
            <w:r w:rsidR="006E247A">
              <w:rPr>
                <w:noProof/>
                <w:webHidden/>
              </w:rPr>
              <w:fldChar w:fldCharType="begin"/>
            </w:r>
            <w:r w:rsidR="006E247A">
              <w:rPr>
                <w:noProof/>
                <w:webHidden/>
              </w:rPr>
              <w:instrText xml:space="preserve"> PAGEREF _Toc56087085 \h </w:instrText>
            </w:r>
            <w:r w:rsidR="006E247A">
              <w:rPr>
                <w:noProof/>
                <w:webHidden/>
              </w:rPr>
            </w:r>
            <w:r w:rsidR="006E247A">
              <w:rPr>
                <w:noProof/>
                <w:webHidden/>
              </w:rPr>
              <w:fldChar w:fldCharType="separate"/>
            </w:r>
            <w:r w:rsidR="006E247A">
              <w:rPr>
                <w:noProof/>
                <w:webHidden/>
              </w:rPr>
              <w:t>6</w:t>
            </w:r>
            <w:r w:rsidR="006E247A">
              <w:rPr>
                <w:noProof/>
                <w:webHidden/>
              </w:rPr>
              <w:fldChar w:fldCharType="end"/>
            </w:r>
          </w:hyperlink>
        </w:p>
        <w:p w14:paraId="3641E104" w14:textId="6B976BC0" w:rsidR="006E247A" w:rsidRDefault="00140DA7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6087086" w:history="1">
            <w:r w:rsidR="006E247A" w:rsidRPr="00F45B3D">
              <w:rPr>
                <w:rStyle w:val="a3"/>
                <w:rFonts w:cs="Times New Roman"/>
                <w:noProof/>
                <w:lang w:val="ru-RU"/>
              </w:rPr>
              <w:t>Обработка исследования</w:t>
            </w:r>
            <w:r w:rsidR="006E247A">
              <w:rPr>
                <w:noProof/>
                <w:webHidden/>
              </w:rPr>
              <w:tab/>
            </w:r>
            <w:r w:rsidR="006E247A">
              <w:rPr>
                <w:noProof/>
                <w:webHidden/>
              </w:rPr>
              <w:fldChar w:fldCharType="begin"/>
            </w:r>
            <w:r w:rsidR="006E247A">
              <w:rPr>
                <w:noProof/>
                <w:webHidden/>
              </w:rPr>
              <w:instrText xml:space="preserve"> PAGEREF _Toc56087086 \h </w:instrText>
            </w:r>
            <w:r w:rsidR="006E247A">
              <w:rPr>
                <w:noProof/>
                <w:webHidden/>
              </w:rPr>
            </w:r>
            <w:r w:rsidR="006E247A">
              <w:rPr>
                <w:noProof/>
                <w:webHidden/>
              </w:rPr>
              <w:fldChar w:fldCharType="separate"/>
            </w:r>
            <w:r w:rsidR="006E247A">
              <w:rPr>
                <w:noProof/>
                <w:webHidden/>
              </w:rPr>
              <w:t>7</w:t>
            </w:r>
            <w:r w:rsidR="006E247A">
              <w:rPr>
                <w:noProof/>
                <w:webHidden/>
              </w:rPr>
              <w:fldChar w:fldCharType="end"/>
            </w:r>
          </w:hyperlink>
        </w:p>
        <w:p w14:paraId="4B1B800C" w14:textId="2DF903E4" w:rsidR="008D68B3" w:rsidRPr="00C75BE0" w:rsidRDefault="008D68B3" w:rsidP="00AA509C">
          <w:pPr>
            <w:pStyle w:val="11"/>
            <w:tabs>
              <w:tab w:val="left" w:pos="600"/>
              <w:tab w:val="right" w:leader="dot" w:pos="9345"/>
            </w:tabs>
            <w:spacing w:line="240" w:lineRule="auto"/>
            <w:ind w:firstLine="851"/>
            <w:rPr>
              <w:rFonts w:cs="Times New Roman"/>
              <w:b w:val="0"/>
              <w:sz w:val="28"/>
              <w:szCs w:val="28"/>
            </w:rPr>
          </w:pP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end"/>
          </w:r>
        </w:p>
      </w:sdtContent>
    </w:sdt>
    <w:p w14:paraId="790C3089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color w:val="1155CC"/>
          <w:szCs w:val="28"/>
          <w:u w:val="single"/>
        </w:rPr>
      </w:pPr>
      <w:r w:rsidRPr="00C75BE0">
        <w:rPr>
          <w:rFonts w:cs="Times New Roman"/>
          <w:color w:val="1155CC"/>
          <w:szCs w:val="28"/>
          <w:u w:val="single"/>
        </w:rPr>
        <w:br w:type="page"/>
      </w:r>
    </w:p>
    <w:p w14:paraId="63AEF25A" w14:textId="3731F39C" w:rsidR="00904657" w:rsidRPr="00C75BE0" w:rsidRDefault="00780AE9" w:rsidP="00542A79">
      <w:pPr>
        <w:pStyle w:val="1"/>
        <w:spacing w:line="360" w:lineRule="auto"/>
        <w:rPr>
          <w:rFonts w:cs="Times New Roman"/>
          <w:spacing w:val="0"/>
          <w:sz w:val="28"/>
          <w:szCs w:val="28"/>
        </w:rPr>
      </w:pPr>
      <w:bookmarkStart w:id="1" w:name="_e2cf3ncf6s3e" w:colFirst="0" w:colLast="0"/>
      <w:bookmarkStart w:id="2" w:name="__RefHeading___Toc13900_4243528746"/>
      <w:bookmarkStart w:id="3" w:name="_Toc28341008"/>
      <w:bookmarkStart w:id="4" w:name="_Toc56087082"/>
      <w:bookmarkEnd w:id="1"/>
      <w:r w:rsidRPr="00C75BE0">
        <w:rPr>
          <w:rFonts w:cs="Times New Roman"/>
          <w:b w:val="0"/>
          <w:spacing w:val="0"/>
          <w:sz w:val="28"/>
          <w:szCs w:val="28"/>
        </w:rPr>
        <w:lastRenderedPageBreak/>
        <w:t>О</w:t>
      </w:r>
      <w:r w:rsidRPr="00C75BE0">
        <w:rPr>
          <w:rFonts w:cs="Times New Roman"/>
          <w:spacing w:val="0"/>
          <w:sz w:val="28"/>
          <w:szCs w:val="28"/>
        </w:rPr>
        <w:t xml:space="preserve"> данном руководстве</w:t>
      </w:r>
      <w:bookmarkEnd w:id="2"/>
      <w:bookmarkEnd w:id="3"/>
      <w:bookmarkEnd w:id="4"/>
    </w:p>
    <w:p w14:paraId="499446D4" w14:textId="1B313F5B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>Производитель</w:t>
      </w:r>
      <w:r w:rsidR="00276DE7">
        <w:rPr>
          <w:rFonts w:cs="Times New Roman"/>
          <w:szCs w:val="28"/>
        </w:rPr>
        <w:t xml:space="preserve"> набора инструментов</w:t>
      </w:r>
      <w:r w:rsidRPr="00C75BE0">
        <w:rPr>
          <w:rFonts w:cs="Times New Roman"/>
          <w:szCs w:val="28"/>
        </w:rPr>
        <w:t xml:space="preserve"> </w:t>
      </w:r>
      <w:r w:rsidR="00276DE7">
        <w:rPr>
          <w:rFonts w:cs="Times New Roman"/>
          <w:szCs w:val="28"/>
        </w:rPr>
        <w:t>для маммографических ис</w:t>
      </w:r>
      <w:r w:rsidR="00276DE7"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</w:t>
      </w:r>
      <w:r w:rsidRPr="00C75BE0">
        <w:rPr>
          <w:rFonts w:cs="Times New Roman"/>
          <w:szCs w:val="28"/>
        </w:rPr>
        <w:t xml:space="preserve"> рекомендует пользователям внимательно прочитать данное руководство, независимо от имеющегося опыта использования других систем для </w:t>
      </w:r>
      <w:r w:rsidR="00904657" w:rsidRPr="00C75BE0">
        <w:rPr>
          <w:rFonts w:cs="Times New Roman"/>
          <w:szCs w:val="28"/>
        </w:rPr>
        <w:t>анализа</w:t>
      </w:r>
      <w:r w:rsidRPr="00C75BE0">
        <w:rPr>
          <w:rFonts w:cs="Times New Roman"/>
          <w:szCs w:val="28"/>
        </w:rPr>
        <w:t>.</w:t>
      </w:r>
    </w:p>
    <w:p w14:paraId="586E0E94" w14:textId="5B0437B7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 xml:space="preserve">Руководство предназначено только для медицинского персонала, использующего </w:t>
      </w:r>
      <w:r w:rsidR="002268D8">
        <w:rPr>
          <w:rFonts w:cs="Times New Roman"/>
          <w:szCs w:val="28"/>
        </w:rPr>
        <w:t>н</w:t>
      </w:r>
      <w:r w:rsidR="002268D8" w:rsidRPr="002268D8">
        <w:rPr>
          <w:rFonts w:cs="Times New Roman"/>
          <w:szCs w:val="28"/>
        </w:rPr>
        <w:t>абор инструментов по детектированию признаков пневмонии</w:t>
      </w:r>
      <w:r w:rsidRPr="00C75BE0">
        <w:rPr>
          <w:rFonts w:cs="Times New Roman"/>
          <w:szCs w:val="28"/>
        </w:rPr>
        <w:t>.</w:t>
      </w:r>
    </w:p>
    <w:p w14:paraId="11321C42" w14:textId="77777777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>Документ подготовлен Федеральным государственным бюджетным образовательным учреждением высшего образования «Самарским государственным медицинским университетом» Министерства здравоохранения Российской Федерации (ФГБОУ ВО СамГМУ Минздрава России). Все права защищены. Запрещается полное или частичное копирование и распространение данного документа без предварительного письменного разрешения ФГБОУ ВО СамГМУ Минздрава России.</w:t>
      </w:r>
    </w:p>
    <w:p w14:paraId="4A72D74F" w14:textId="03DC046A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Дата последнего пересмотра руководства:</w:t>
      </w:r>
      <w:r w:rsidRPr="00C75BE0">
        <w:rPr>
          <w:rFonts w:cs="Times New Roman"/>
          <w:szCs w:val="28"/>
        </w:rPr>
        <w:t xml:space="preserve"> </w:t>
      </w:r>
      <w:r w:rsidR="000132D5">
        <w:rPr>
          <w:rFonts w:cs="Times New Roman"/>
          <w:szCs w:val="28"/>
        </w:rPr>
        <w:t>04</w:t>
      </w:r>
      <w:r w:rsidRPr="00C75BE0">
        <w:rPr>
          <w:rFonts w:cs="Times New Roman"/>
          <w:szCs w:val="28"/>
        </w:rPr>
        <w:t>.</w:t>
      </w:r>
      <w:r w:rsidR="002268D8">
        <w:rPr>
          <w:rFonts w:cs="Times New Roman"/>
          <w:szCs w:val="28"/>
        </w:rPr>
        <w:t>1</w:t>
      </w:r>
      <w:r w:rsidR="000132D5">
        <w:rPr>
          <w:rFonts w:cs="Times New Roman"/>
          <w:szCs w:val="28"/>
        </w:rPr>
        <w:t>2</w:t>
      </w:r>
      <w:r w:rsidRPr="00C75BE0">
        <w:rPr>
          <w:rFonts w:cs="Times New Roman"/>
          <w:szCs w:val="28"/>
        </w:rPr>
        <w:t>.20</w:t>
      </w:r>
      <w:r w:rsidR="00904657" w:rsidRPr="00C75BE0">
        <w:rPr>
          <w:rFonts w:cs="Times New Roman"/>
          <w:szCs w:val="28"/>
        </w:rPr>
        <w:t>20</w:t>
      </w:r>
      <w:r w:rsidRPr="00C75BE0">
        <w:rPr>
          <w:rFonts w:cs="Times New Roman"/>
          <w:szCs w:val="28"/>
        </w:rPr>
        <w:t>.</w:t>
      </w:r>
    </w:p>
    <w:p w14:paraId="51D5C90B" w14:textId="77777777" w:rsidR="0089583B" w:rsidRDefault="0089583B">
      <w:pPr>
        <w:rPr>
          <w:rFonts w:eastAsiaTheme="minorEastAsia" w:cs="Times New Roman"/>
          <w:b/>
          <w:szCs w:val="28"/>
          <w:lang w:val="ru" w:eastAsia="ru-RU"/>
        </w:rPr>
      </w:pPr>
      <w:r>
        <w:rPr>
          <w:rFonts w:cs="Times New Roman"/>
          <w:szCs w:val="28"/>
        </w:rPr>
        <w:br w:type="page"/>
      </w:r>
    </w:p>
    <w:p w14:paraId="32BAC88B" w14:textId="37D135DE" w:rsidR="00412EB6" w:rsidRPr="00C75BE0" w:rsidRDefault="00FA67F1" w:rsidP="00542A79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</w:rPr>
      </w:pPr>
      <w:bookmarkStart w:id="5" w:name="_Toc56087083"/>
      <w:r w:rsidRPr="00C75BE0">
        <w:rPr>
          <w:rFonts w:cs="Times New Roman"/>
          <w:spacing w:val="0"/>
          <w:sz w:val="28"/>
          <w:szCs w:val="28"/>
        </w:rPr>
        <w:lastRenderedPageBreak/>
        <w:t>Функциональное назначение</w:t>
      </w:r>
      <w:bookmarkEnd w:id="5"/>
    </w:p>
    <w:p w14:paraId="1F039E81" w14:textId="271F924F" w:rsidR="00FA67F1" w:rsidRPr="00C75BE0" w:rsidRDefault="002268D8" w:rsidP="002268D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ru"/>
        </w:rPr>
        <w:t>Набор</w:t>
      </w:r>
      <w:r>
        <w:rPr>
          <w:rFonts w:cs="Times New Roman"/>
          <w:szCs w:val="28"/>
        </w:rPr>
        <w:t xml:space="preserve"> </w:t>
      </w:r>
      <w:r w:rsidRPr="002268D8">
        <w:rPr>
          <w:rFonts w:cs="Times New Roman"/>
          <w:szCs w:val="28"/>
        </w:rPr>
        <w:t xml:space="preserve">инструментов </w:t>
      </w:r>
      <w:r w:rsidR="00276DE7">
        <w:rPr>
          <w:rFonts w:cs="Times New Roman"/>
          <w:szCs w:val="28"/>
        </w:rPr>
        <w:t>для маммографических ис</w:t>
      </w:r>
      <w:r w:rsidR="00276DE7"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</w:t>
      </w:r>
      <w:r w:rsidRPr="002268D8">
        <w:rPr>
          <w:rFonts w:cs="Times New Roman"/>
          <w:szCs w:val="28"/>
        </w:rPr>
        <w:t xml:space="preserve"> предназначен для </w:t>
      </w:r>
      <w:r w:rsidR="00276DE7" w:rsidRPr="00276DE7">
        <w:rPr>
          <w:rFonts w:cs="Times New Roman"/>
          <w:szCs w:val="28"/>
        </w:rPr>
        <w:t>автоматизированной обработки цифровых маммографических исследований</w:t>
      </w:r>
      <w:r w:rsidRPr="002268D8">
        <w:rPr>
          <w:rFonts w:cs="Times New Roman"/>
          <w:szCs w:val="28"/>
        </w:rPr>
        <w:t xml:space="preserve">. </w:t>
      </w:r>
      <w:r w:rsidR="00276DE7">
        <w:rPr>
          <w:rFonts w:cs="Times New Roman"/>
          <w:szCs w:val="28"/>
        </w:rPr>
        <w:t>Набор и</w:t>
      </w:r>
      <w:r w:rsidR="00276DE7" w:rsidRPr="00276DE7">
        <w:rPr>
          <w:rFonts w:cs="Times New Roman"/>
          <w:szCs w:val="28"/>
        </w:rPr>
        <w:t>нструмент</w:t>
      </w:r>
      <w:r w:rsidR="00276DE7">
        <w:rPr>
          <w:rFonts w:cs="Times New Roman"/>
          <w:szCs w:val="28"/>
        </w:rPr>
        <w:t>ов</w:t>
      </w:r>
      <w:r w:rsidR="00276DE7" w:rsidRPr="00276DE7">
        <w:rPr>
          <w:rFonts w:cs="Times New Roman"/>
          <w:szCs w:val="28"/>
        </w:rPr>
        <w:t xml:space="preserve"> обнаруживает новообразования, отложения кальция, анализирует тип структуры молочной железы по ACR, выдает результат анализа снимка в виде структурированного отчета. Применение </w:t>
      </w:r>
      <w:r w:rsidR="00276DE7">
        <w:rPr>
          <w:rFonts w:cs="Times New Roman"/>
          <w:szCs w:val="28"/>
        </w:rPr>
        <w:t xml:space="preserve">набора инструментов </w:t>
      </w:r>
      <w:r w:rsidR="00276DE7" w:rsidRPr="00276DE7">
        <w:rPr>
          <w:rFonts w:cs="Times New Roman"/>
          <w:szCs w:val="28"/>
        </w:rPr>
        <w:t>позволит увеличить частоту выявления рака на начальной стадии, сократить время на анализ и описание исследований.</w:t>
      </w:r>
    </w:p>
    <w:p w14:paraId="68E48B69" w14:textId="77777777" w:rsidR="00DF792F" w:rsidRPr="00C75BE0" w:rsidRDefault="00DF792F" w:rsidP="00542A79">
      <w:pPr>
        <w:pStyle w:val="1"/>
        <w:spacing w:before="0" w:after="160" w:line="360" w:lineRule="auto"/>
        <w:ind w:firstLine="851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6" w:name="__RefNumPara__22723_1589643400"/>
      <w:bookmarkStart w:id="7" w:name="__RefHeading___Toc582_659910819"/>
    </w:p>
    <w:p w14:paraId="22C51F1A" w14:textId="77777777" w:rsidR="00412EB6" w:rsidRPr="00C75BE0" w:rsidRDefault="00412EB6" w:rsidP="00542A79">
      <w:pPr>
        <w:spacing w:line="360" w:lineRule="auto"/>
        <w:ind w:firstLine="851"/>
        <w:rPr>
          <w:rFonts w:eastAsiaTheme="minorEastAsia" w:cs="Times New Roman"/>
          <w:b/>
          <w:smallCaps/>
          <w:szCs w:val="28"/>
          <w:lang w:val="ru" w:eastAsia="ru-RU"/>
        </w:rPr>
      </w:pPr>
      <w:r w:rsidRPr="00C75BE0">
        <w:rPr>
          <w:rFonts w:cs="Times New Roman"/>
          <w:szCs w:val="28"/>
        </w:rPr>
        <w:br w:type="page"/>
      </w:r>
    </w:p>
    <w:p w14:paraId="7F46E7C2" w14:textId="0B7E2D1A" w:rsidR="008D68B3" w:rsidRPr="00C75BE0" w:rsidRDefault="008D68B3" w:rsidP="00542A79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</w:rPr>
      </w:pPr>
      <w:bookmarkStart w:id="8" w:name="_Toc56087084"/>
      <w:r w:rsidRPr="00C75BE0">
        <w:rPr>
          <w:rFonts w:cs="Times New Roman"/>
          <w:spacing w:val="0"/>
          <w:sz w:val="28"/>
          <w:szCs w:val="28"/>
        </w:rPr>
        <w:lastRenderedPageBreak/>
        <w:t>Контактная информация</w:t>
      </w:r>
      <w:bookmarkEnd w:id="6"/>
      <w:bookmarkEnd w:id="7"/>
      <w:bookmarkEnd w:id="8"/>
    </w:p>
    <w:p w14:paraId="5E35E9F9" w14:textId="1A7B10B5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Производитель:</w:t>
      </w:r>
      <w:r w:rsidRPr="00C75BE0">
        <w:rPr>
          <w:rFonts w:cs="Times New Roman"/>
          <w:szCs w:val="28"/>
        </w:rPr>
        <w:t xml:space="preserve"> Федеральное государственное бюджетное образовательное учреждение высшего</w:t>
      </w:r>
      <w:r w:rsidR="009C1FEF" w:rsidRPr="00C75BE0">
        <w:rPr>
          <w:rFonts w:cs="Times New Roman"/>
          <w:szCs w:val="28"/>
        </w:rPr>
        <w:t xml:space="preserve"> </w:t>
      </w:r>
      <w:r w:rsidRPr="00C75BE0">
        <w:rPr>
          <w:rFonts w:cs="Times New Roman"/>
          <w:szCs w:val="28"/>
        </w:rPr>
        <w:t>образования «Самарский государственный медицинский университет» Министерства здравоохранения Российской Федерации (ФГБОУ ВО СамГМУ Минздрава России).</w:t>
      </w:r>
    </w:p>
    <w:p w14:paraId="555DCFE5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Адрес места нахождения производителя:</w:t>
      </w:r>
      <w:r w:rsidRPr="00C75BE0">
        <w:rPr>
          <w:rFonts w:cs="Times New Roman"/>
          <w:szCs w:val="28"/>
        </w:rPr>
        <w:t xml:space="preserve"> 443001, г. Самара, ул. Арцыбушевская, 171</w:t>
      </w:r>
    </w:p>
    <w:p w14:paraId="0AFD6740" w14:textId="77777777" w:rsidR="008D68B3" w:rsidRPr="00C75BE0" w:rsidRDefault="008D68B3" w:rsidP="00542A79">
      <w:pPr>
        <w:spacing w:line="360" w:lineRule="auto"/>
        <w:ind w:firstLine="851"/>
        <w:jc w:val="both"/>
        <w:rPr>
          <w:rFonts w:eastAsia="Times New Roman" w:cs="Times New Roman"/>
          <w:szCs w:val="28"/>
        </w:rPr>
      </w:pPr>
      <w:r w:rsidRPr="00C75BE0">
        <w:rPr>
          <w:rFonts w:cs="Times New Roman"/>
          <w:bCs/>
          <w:szCs w:val="28"/>
        </w:rPr>
        <w:t>Адрес электронной почты:</w:t>
      </w:r>
      <w:r w:rsidRPr="00C75BE0">
        <w:rPr>
          <w:rFonts w:cs="Times New Roman"/>
          <w:szCs w:val="28"/>
        </w:rPr>
        <w:t xml:space="preserve"> </w:t>
      </w:r>
      <w:hyperlink r:id="rId8" w:history="1">
        <w:r w:rsidR="00C07996" w:rsidRPr="00C75BE0">
          <w:rPr>
            <w:rStyle w:val="a3"/>
            <w:rFonts w:cs="Times New Roman"/>
            <w:szCs w:val="28"/>
            <w:bdr w:val="none" w:sz="0" w:space="0" w:color="auto" w:frame="1"/>
            <w:shd w:val="clear" w:color="auto" w:fill="FFFFFF"/>
          </w:rPr>
          <w:t>info@autoplan.clinic</w:t>
        </w:r>
      </w:hyperlink>
    </w:p>
    <w:p w14:paraId="366EBAAC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Адрес сайта:</w:t>
      </w:r>
      <w:r w:rsidRPr="00C75BE0">
        <w:rPr>
          <w:rFonts w:cs="Times New Roman"/>
          <w:szCs w:val="28"/>
        </w:rPr>
        <w:t xml:space="preserve"> </w:t>
      </w:r>
      <w:hyperlink r:id="rId9" w:history="1">
        <w:r w:rsidRPr="00C75BE0">
          <w:rPr>
            <w:rStyle w:val="a3"/>
            <w:rFonts w:cs="Times New Roman"/>
            <w:szCs w:val="28"/>
          </w:rPr>
          <w:t>http://autoplan.clinic/</w:t>
        </w:r>
      </w:hyperlink>
    </w:p>
    <w:p w14:paraId="50FC29B5" w14:textId="77777777" w:rsidR="00DF792F" w:rsidRPr="00C75BE0" w:rsidRDefault="00DF792F" w:rsidP="00542A79">
      <w:pPr>
        <w:pStyle w:val="1"/>
        <w:spacing w:before="0" w:after="160" w:line="360" w:lineRule="auto"/>
        <w:ind w:firstLine="851"/>
        <w:jc w:val="both"/>
        <w:rPr>
          <w:rFonts w:cs="Times New Roman"/>
          <w:spacing w:val="0"/>
          <w:sz w:val="28"/>
          <w:szCs w:val="28"/>
        </w:rPr>
      </w:pPr>
    </w:p>
    <w:p w14:paraId="74D8DAB2" w14:textId="77777777" w:rsidR="00053AD0" w:rsidRPr="00C75BE0" w:rsidRDefault="00053AD0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</w:p>
    <w:p w14:paraId="3E4AC59E" w14:textId="7ADA0839" w:rsidR="00917407" w:rsidRPr="00C75BE0" w:rsidRDefault="00917407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br w:type="page"/>
      </w:r>
    </w:p>
    <w:p w14:paraId="3F271C74" w14:textId="490D5219" w:rsidR="002268D8" w:rsidRPr="0089583B" w:rsidRDefault="0089583B" w:rsidP="002268D8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9" w:name="_Toc56087085"/>
      <w:r>
        <w:rPr>
          <w:rFonts w:cs="Times New Roman"/>
          <w:spacing w:val="0"/>
          <w:sz w:val="28"/>
          <w:szCs w:val="28"/>
          <w:lang w:val="ru-RU"/>
        </w:rPr>
        <w:lastRenderedPageBreak/>
        <w:t>Требования к исследованию</w:t>
      </w:r>
      <w:bookmarkEnd w:id="9"/>
    </w:p>
    <w:p w14:paraId="4ECA880C" w14:textId="300C848D" w:rsidR="0089583B" w:rsidRPr="00506D09" w:rsidRDefault="00276DE7" w:rsidP="0089583B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76DE7">
        <w:rPr>
          <w:rFonts w:cs="Times New Roman"/>
          <w:szCs w:val="28"/>
        </w:rPr>
        <w:t xml:space="preserve">Возможна работа </w:t>
      </w:r>
      <w:r>
        <w:rPr>
          <w:rFonts w:cs="Times New Roman"/>
          <w:szCs w:val="28"/>
        </w:rPr>
        <w:t>набора инструментов</w:t>
      </w:r>
      <w:r w:rsidRPr="00C75B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маммографических ис</w:t>
      </w:r>
      <w:r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 на медицинских изображениях стандарта DICOM 3.0, а также файлах формата JPG, PNG.</w:t>
      </w:r>
    </w:p>
    <w:p w14:paraId="48E1E53E" w14:textId="77777777" w:rsidR="002268D8" w:rsidRDefault="002268D8" w:rsidP="002268D8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</w:p>
    <w:p w14:paraId="63197B06" w14:textId="77777777" w:rsidR="002268D8" w:rsidRDefault="002268D8" w:rsidP="002268D8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</w:p>
    <w:p w14:paraId="405B9ADA" w14:textId="77777777" w:rsidR="002268D8" w:rsidRDefault="002268D8">
      <w:pPr>
        <w:rPr>
          <w:rFonts w:eastAsiaTheme="minorEastAsia" w:cs="Times New Roman"/>
          <w:b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14:paraId="558C080D" w14:textId="1AF07116" w:rsidR="00917407" w:rsidRPr="00C75BE0" w:rsidRDefault="0089583B" w:rsidP="009178D7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10" w:name="_Toc56087086"/>
      <w:r>
        <w:rPr>
          <w:rFonts w:cs="Times New Roman"/>
          <w:spacing w:val="0"/>
          <w:sz w:val="28"/>
          <w:szCs w:val="28"/>
          <w:lang w:val="ru-RU"/>
        </w:rPr>
        <w:lastRenderedPageBreak/>
        <w:t>Обработка исследования</w:t>
      </w:r>
      <w:bookmarkEnd w:id="10"/>
    </w:p>
    <w:p w14:paraId="44F14052" w14:textId="77777777" w:rsidR="0089583B" w:rsidRPr="00506D09" w:rsidRDefault="0089583B" w:rsidP="0089583B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506D09">
        <w:rPr>
          <w:rFonts w:cs="Times New Roman"/>
          <w:szCs w:val="28"/>
        </w:rPr>
        <w:t xml:space="preserve">тобы обработать </w:t>
      </w:r>
      <w:r>
        <w:rPr>
          <w:rFonts w:cs="Times New Roman"/>
          <w:szCs w:val="28"/>
        </w:rPr>
        <w:t xml:space="preserve">исследование </w:t>
      </w:r>
      <w:r w:rsidRPr="00506D09">
        <w:rPr>
          <w:rFonts w:cs="Times New Roman"/>
          <w:szCs w:val="28"/>
        </w:rPr>
        <w:t>необходимо:</w:t>
      </w:r>
    </w:p>
    <w:p w14:paraId="763D5384" w14:textId="2B726047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В списке исследований выбрать интересующее исследование</w:t>
      </w:r>
      <w:r>
        <w:rPr>
          <w:rFonts w:cs="Times New Roman"/>
          <w:szCs w:val="28"/>
        </w:rPr>
        <w:t xml:space="preserve"> </w:t>
      </w:r>
      <w:r w:rsidRPr="00271B4F">
        <w:rPr>
          <w:rFonts w:cs="Times New Roman"/>
          <w:noProof/>
          <w:szCs w:val="28"/>
          <w:lang w:eastAsia="ru-RU"/>
        </w:rPr>
        <w:drawing>
          <wp:inline distT="0" distB="0" distL="0" distR="0" wp14:anchorId="410B5681" wp14:editId="6B025C5E">
            <wp:extent cx="323850" cy="3238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E2E">
        <w:rPr>
          <w:rFonts w:cs="Times New Roman"/>
          <w:szCs w:val="28"/>
        </w:rPr>
        <w:t xml:space="preserve">(рисунок 1). </w:t>
      </w:r>
    </w:p>
    <w:p w14:paraId="29B9E4F8" w14:textId="05C6E90C" w:rsidR="0089583B" w:rsidRDefault="006E22C3" w:rsidP="0089583B">
      <w:pPr>
        <w:spacing w:line="360" w:lineRule="auto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3AE71C25" wp14:editId="4F2F866A">
            <wp:extent cx="58959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524A" w14:textId="279228C1" w:rsidR="005A5E2E" w:rsidRPr="00615E06" w:rsidRDefault="005A5E2E" w:rsidP="005A5E2E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1 – Стартовый экран</w:t>
      </w:r>
    </w:p>
    <w:p w14:paraId="5B91B4DD" w14:textId="62208037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После того, как было выбрано интересующее исследование на панели инструментов «Источники» веб-приложения,</w:t>
      </w:r>
      <w:r>
        <w:rPr>
          <w:rFonts w:cs="Times New Roman"/>
          <w:szCs w:val="28"/>
        </w:rPr>
        <w:t xml:space="preserve"> открыть меню Дополнительные средства,</w:t>
      </w:r>
      <w:r w:rsidRPr="00506D09">
        <w:rPr>
          <w:rFonts w:cs="Times New Roman"/>
          <w:szCs w:val="28"/>
        </w:rPr>
        <w:t xml:space="preserve"> выбрать сервис </w:t>
      </w:r>
      <w:r>
        <w:rPr>
          <w:rFonts w:cs="Times New Roman"/>
          <w:szCs w:val="28"/>
        </w:rPr>
        <w:t>«</w:t>
      </w:r>
      <w:r w:rsidR="000132D5">
        <w:rPr>
          <w:rFonts w:cs="Times New Roman"/>
          <w:szCs w:val="28"/>
        </w:rPr>
        <w:t>Обработка</w:t>
      </w:r>
      <w:r w:rsidR="006E22C3">
        <w:rPr>
          <w:rFonts w:cs="Times New Roman"/>
          <w:szCs w:val="28"/>
        </w:rPr>
        <w:t xml:space="preserve"> маммографии</w:t>
      </w:r>
      <w:r>
        <w:rPr>
          <w:rFonts w:cs="Times New Roman"/>
          <w:szCs w:val="28"/>
        </w:rPr>
        <w:t>».</w:t>
      </w:r>
    </w:p>
    <w:p w14:paraId="7FD47A04" w14:textId="53AC7D75" w:rsidR="0089583B" w:rsidRPr="0017401A" w:rsidRDefault="0089583B" w:rsidP="006E22C3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Источники → Доп. Средства → </w:t>
      </w:r>
      <w:r w:rsidR="000132D5">
        <w:rPr>
          <w:rFonts w:cs="Times New Roman"/>
          <w:szCs w:val="28"/>
        </w:rPr>
        <w:t>Обработка</w:t>
      </w:r>
      <w:r w:rsidR="006E22C3">
        <w:rPr>
          <w:rFonts w:cs="Times New Roman"/>
          <w:szCs w:val="28"/>
        </w:rPr>
        <w:t xml:space="preserve"> маммографии</w:t>
      </w:r>
    </w:p>
    <w:p w14:paraId="1559F5B3" w14:textId="2EFE852C" w:rsidR="0089583B" w:rsidRDefault="00BD667F" w:rsidP="0089583B">
      <w:pPr>
        <w:spacing w:line="360" w:lineRule="auto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2AB4DA78" wp14:editId="43147E43">
            <wp:extent cx="5940425" cy="1278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61C7" w14:textId="433F713B" w:rsidR="005A5E2E" w:rsidRPr="00615E06" w:rsidRDefault="005A5E2E" w:rsidP="005A5E2E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2 – Выбор набора инструментов </w:t>
      </w:r>
      <w:r w:rsidR="000F4806">
        <w:rPr>
          <w:rFonts w:cs="Times New Roman"/>
          <w:szCs w:val="28"/>
        </w:rPr>
        <w:t>для маммографических ис</w:t>
      </w:r>
      <w:r w:rsidR="000F4806"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</w:t>
      </w:r>
    </w:p>
    <w:p w14:paraId="69B17A49" w14:textId="77777777" w:rsidR="005A5E2E" w:rsidRPr="00C55187" w:rsidRDefault="005A5E2E" w:rsidP="0089583B">
      <w:pPr>
        <w:spacing w:line="360" w:lineRule="auto"/>
        <w:rPr>
          <w:rFonts w:cs="Times New Roman"/>
          <w:szCs w:val="28"/>
        </w:rPr>
      </w:pPr>
    </w:p>
    <w:p w14:paraId="37338C73" w14:textId="00546FEB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lastRenderedPageBreak/>
        <w:t xml:space="preserve"> </w:t>
      </w:r>
      <w:r w:rsidR="000F4806" w:rsidRPr="000F4806">
        <w:rPr>
          <w:rFonts w:cs="Times New Roman"/>
          <w:szCs w:val="28"/>
        </w:rPr>
        <w:t>После обработки исследования к снимкам пациента добавятся дополнительные серии</w:t>
      </w:r>
      <w:r w:rsidR="003412FB">
        <w:rPr>
          <w:rFonts w:cs="Times New Roman"/>
          <w:szCs w:val="28"/>
        </w:rPr>
        <w:t xml:space="preserve"> модальностей </w:t>
      </w:r>
      <w:r w:rsidR="003412FB">
        <w:rPr>
          <w:rFonts w:cs="Times New Roman"/>
          <w:szCs w:val="28"/>
          <w:lang w:val="en-US"/>
        </w:rPr>
        <w:t>SC</w:t>
      </w:r>
      <w:r w:rsidR="003412FB" w:rsidRPr="003412FB">
        <w:rPr>
          <w:rFonts w:cs="Times New Roman"/>
          <w:szCs w:val="28"/>
        </w:rPr>
        <w:t xml:space="preserve"> </w:t>
      </w:r>
      <w:r w:rsidR="003412FB">
        <w:rPr>
          <w:rFonts w:cs="Times New Roman"/>
          <w:szCs w:val="28"/>
        </w:rPr>
        <w:t xml:space="preserve">и </w:t>
      </w:r>
      <w:r w:rsidR="003412FB">
        <w:rPr>
          <w:rFonts w:cs="Times New Roman"/>
          <w:szCs w:val="28"/>
          <w:lang w:val="en-US"/>
        </w:rPr>
        <w:t>SR</w:t>
      </w:r>
      <w:r w:rsidR="000F4806" w:rsidRPr="000F4806">
        <w:rPr>
          <w:rFonts w:cs="Times New Roman"/>
          <w:szCs w:val="28"/>
        </w:rPr>
        <w:t>: для каждого снимка молочной железы пациента формируется серия изображения, дополненная графической информацией об обнаруженных патологиях</w:t>
      </w:r>
      <w:r w:rsidR="00CC19A3">
        <w:rPr>
          <w:rFonts w:cs="Times New Roman"/>
          <w:szCs w:val="28"/>
        </w:rPr>
        <w:t xml:space="preserve"> (рисунок 3)</w:t>
      </w:r>
      <w:r w:rsidR="000F4806" w:rsidRPr="000F4806">
        <w:rPr>
          <w:rFonts w:cs="Times New Roman"/>
          <w:szCs w:val="28"/>
        </w:rPr>
        <w:t>, и файл с протоколом – результатом анализа</w:t>
      </w:r>
      <w:r w:rsidR="00BD667F">
        <w:rPr>
          <w:rFonts w:cs="Times New Roman"/>
          <w:szCs w:val="28"/>
        </w:rPr>
        <w:t xml:space="preserve"> (рисунок 4)</w:t>
      </w:r>
      <w:r w:rsidR="000F4806" w:rsidRPr="000F4806">
        <w:rPr>
          <w:rFonts w:cs="Times New Roman"/>
          <w:szCs w:val="28"/>
        </w:rPr>
        <w:t>.</w:t>
      </w:r>
    </w:p>
    <w:p w14:paraId="568C16D9" w14:textId="36788164" w:rsidR="000F4806" w:rsidRDefault="00BD667F" w:rsidP="000F4806">
      <w:pPr>
        <w:spacing w:line="36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4FD4A27A" wp14:editId="2B6A115E">
            <wp:extent cx="3438525" cy="5210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5AF14" w14:textId="39FF63F4" w:rsidR="000F4806" w:rsidRDefault="000F4806" w:rsidP="00CC19A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3 – </w:t>
      </w:r>
      <w:r w:rsidR="00CC19A3">
        <w:rPr>
          <w:rFonts w:cs="Times New Roman"/>
          <w:szCs w:val="28"/>
        </w:rPr>
        <w:t>С</w:t>
      </w:r>
      <w:r w:rsidR="00CC19A3" w:rsidRPr="000F4806">
        <w:rPr>
          <w:rFonts w:cs="Times New Roman"/>
          <w:szCs w:val="28"/>
        </w:rPr>
        <w:t>ерия изображения, дополненная графической информацией об обнаруженных патологиях</w:t>
      </w:r>
    </w:p>
    <w:p w14:paraId="15AA6AC6" w14:textId="6DB731B9" w:rsidR="00BD667F" w:rsidRDefault="00BD667F" w:rsidP="00CC19A3">
      <w:pPr>
        <w:spacing w:line="36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6CCFAA" wp14:editId="27678CE5">
            <wp:extent cx="2466975" cy="401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7780" w14:textId="04D2929F" w:rsidR="00BD667F" w:rsidRPr="000F4806" w:rsidRDefault="00BD667F" w:rsidP="00CC19A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4 – Протокол анализа маммографии с помощью набора инструментов для маммографических ис</w:t>
      </w:r>
      <w:r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</w:t>
      </w:r>
    </w:p>
    <w:p w14:paraId="781DC9C3" w14:textId="1CAAAAB3" w:rsidR="00917407" w:rsidRDefault="0089583B" w:rsidP="00CC19A3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 xml:space="preserve"> </w:t>
      </w:r>
      <w:r w:rsidR="00CC19A3" w:rsidRPr="00CC19A3">
        <w:rPr>
          <w:rFonts w:cs="Times New Roman"/>
          <w:szCs w:val="28"/>
        </w:rPr>
        <w:t xml:space="preserve">При определении типа структуры молочной железы по </w:t>
      </w:r>
      <w:r w:rsidR="00CC19A3" w:rsidRPr="00CC19A3">
        <w:rPr>
          <w:rFonts w:cs="Times New Roman"/>
          <w:szCs w:val="28"/>
          <w:lang w:val="en-US"/>
        </w:rPr>
        <w:t>ACR</w:t>
      </w:r>
      <w:r w:rsidR="00CC19A3" w:rsidRPr="00CC19A3">
        <w:rPr>
          <w:rFonts w:cs="Times New Roman"/>
          <w:szCs w:val="28"/>
        </w:rPr>
        <w:t xml:space="preserve"> </w:t>
      </w:r>
      <w:r w:rsidR="00CC19A3">
        <w:rPr>
          <w:rFonts w:cs="Times New Roman"/>
          <w:szCs w:val="28"/>
        </w:rPr>
        <w:t>набор инструментов</w:t>
      </w:r>
      <w:r w:rsidR="00CC19A3" w:rsidRPr="00C75BE0">
        <w:rPr>
          <w:rFonts w:cs="Times New Roman"/>
          <w:szCs w:val="28"/>
        </w:rPr>
        <w:t xml:space="preserve"> </w:t>
      </w:r>
      <w:r w:rsidR="00CC19A3">
        <w:rPr>
          <w:rFonts w:cs="Times New Roman"/>
          <w:szCs w:val="28"/>
        </w:rPr>
        <w:t>для маммографических ис</w:t>
      </w:r>
      <w:r w:rsidR="00CC19A3" w:rsidRPr="00276DE7">
        <w:rPr>
          <w:rFonts w:cs="Times New Roman"/>
          <w:szCs w:val="28"/>
        </w:rPr>
        <w:t xml:space="preserve">следований по детектированию злокачественных патологий на цифровых исследованиях молочной железы </w:t>
      </w:r>
      <w:r w:rsidR="00CC19A3" w:rsidRPr="00CC19A3">
        <w:rPr>
          <w:rFonts w:cs="Times New Roman"/>
          <w:szCs w:val="28"/>
        </w:rPr>
        <w:t xml:space="preserve">классифицирует изображения на следующие категории: тип А, тип B, тип С, </w:t>
      </w:r>
      <w:r w:rsidR="00CC19A3">
        <w:rPr>
          <w:rFonts w:cs="Times New Roman"/>
          <w:szCs w:val="28"/>
        </w:rPr>
        <w:t>тип D, имплант, неинформативные.</w:t>
      </w:r>
    </w:p>
    <w:p w14:paraId="4E3775DD" w14:textId="1414CDC0" w:rsidR="00CC19A3" w:rsidRDefault="00CC19A3" w:rsidP="00CC19A3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CC19A3">
        <w:rPr>
          <w:rFonts w:cs="Times New Roman"/>
          <w:szCs w:val="28"/>
        </w:rPr>
        <w:t xml:space="preserve">При обнаружении новообразования </w:t>
      </w:r>
      <w:r>
        <w:rPr>
          <w:rFonts w:cs="Times New Roman"/>
          <w:szCs w:val="28"/>
        </w:rPr>
        <w:t>набор инструментов</w:t>
      </w:r>
      <w:r w:rsidRPr="00C75B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маммографических ис</w:t>
      </w:r>
      <w:r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</w:t>
      </w:r>
      <w:r w:rsidRPr="00CC19A3">
        <w:rPr>
          <w:rFonts w:cs="Times New Roman"/>
          <w:szCs w:val="28"/>
        </w:rPr>
        <w:t xml:space="preserve"> выделяет его с помощью бокса «Область новообразования». Каждое образование выделяется отдельным боксом.</w:t>
      </w:r>
    </w:p>
    <w:p w14:paraId="7D25EBB4" w14:textId="68CF724D" w:rsidR="00CC19A3" w:rsidRDefault="00BD667F" w:rsidP="00CC19A3">
      <w:pPr>
        <w:spacing w:line="36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60D527" wp14:editId="720F9A97">
            <wp:extent cx="2009775" cy="1266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860" t="746" r="-1"/>
                    <a:stretch/>
                  </pic:blipFill>
                  <pic:spPr bwMode="auto"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23457" w14:textId="2EB3C5B4" w:rsidR="00CC19A3" w:rsidRDefault="00CC19A3" w:rsidP="00CC19A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</w:t>
      </w:r>
      <w:r w:rsidR="00BD667F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– Выделение </w:t>
      </w:r>
      <w:r w:rsidR="001233CD">
        <w:rPr>
          <w:rFonts w:cs="Times New Roman"/>
          <w:szCs w:val="28"/>
        </w:rPr>
        <w:t>образования</w:t>
      </w:r>
      <w:r>
        <w:rPr>
          <w:rFonts w:cs="Times New Roman"/>
          <w:szCs w:val="28"/>
        </w:rPr>
        <w:t xml:space="preserve"> </w:t>
      </w:r>
      <w:r w:rsidRPr="00CC19A3">
        <w:rPr>
          <w:rFonts w:cs="Times New Roman"/>
          <w:szCs w:val="28"/>
        </w:rPr>
        <w:t>с помощью бокса «Область новообразования»</w:t>
      </w:r>
    </w:p>
    <w:p w14:paraId="7B4E85EB" w14:textId="34089FFC" w:rsidR="00CC19A3" w:rsidRDefault="001233CD" w:rsidP="001233CD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1233CD">
        <w:rPr>
          <w:rFonts w:cs="Times New Roman"/>
          <w:szCs w:val="28"/>
        </w:rPr>
        <w:t xml:space="preserve">При обнаружении кальцинатов </w:t>
      </w:r>
      <w:r w:rsidR="00EA6A7D">
        <w:rPr>
          <w:rFonts w:cs="Times New Roman"/>
          <w:szCs w:val="28"/>
        </w:rPr>
        <w:t>набор инструментов</w:t>
      </w:r>
      <w:r w:rsidR="00EA6A7D" w:rsidRPr="00C75BE0">
        <w:rPr>
          <w:rFonts w:cs="Times New Roman"/>
          <w:szCs w:val="28"/>
        </w:rPr>
        <w:t xml:space="preserve"> </w:t>
      </w:r>
      <w:r w:rsidR="00EA6A7D">
        <w:rPr>
          <w:rFonts w:cs="Times New Roman"/>
          <w:szCs w:val="28"/>
        </w:rPr>
        <w:t>для маммографических ис</w:t>
      </w:r>
      <w:r w:rsidR="00EA6A7D" w:rsidRPr="00276DE7">
        <w:rPr>
          <w:rFonts w:cs="Times New Roman"/>
          <w:szCs w:val="28"/>
        </w:rPr>
        <w:t>следований по детектированию злокачественных патологий на цифровых исследованиях молочной железы</w:t>
      </w:r>
      <w:r w:rsidR="00EA6A7D" w:rsidRPr="00CC19A3">
        <w:rPr>
          <w:rFonts w:cs="Times New Roman"/>
          <w:szCs w:val="28"/>
        </w:rPr>
        <w:t xml:space="preserve"> </w:t>
      </w:r>
      <w:r w:rsidRPr="001233CD">
        <w:rPr>
          <w:rFonts w:cs="Times New Roman"/>
          <w:szCs w:val="28"/>
        </w:rPr>
        <w:t>выделяет их с помощью бокса «Область кальцинатов». Каждое образование выделяется отдельным боксом.</w:t>
      </w:r>
    </w:p>
    <w:p w14:paraId="1D597693" w14:textId="2D4C9E09" w:rsidR="001233CD" w:rsidRDefault="003412FB" w:rsidP="001233CD">
      <w:pPr>
        <w:spacing w:line="36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7607DD79" wp14:editId="417D05BC">
            <wp:extent cx="2708002" cy="1543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800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5AE08" w14:textId="60B7A7FD" w:rsidR="001233CD" w:rsidRDefault="001233CD" w:rsidP="001233CD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</w:t>
      </w:r>
      <w:r w:rsidR="003412FB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– Выделение кальцинатов </w:t>
      </w:r>
      <w:r w:rsidRPr="00CC19A3">
        <w:rPr>
          <w:rFonts w:cs="Times New Roman"/>
          <w:szCs w:val="28"/>
        </w:rPr>
        <w:t xml:space="preserve">с помощью бокса «Область </w:t>
      </w:r>
      <w:r>
        <w:rPr>
          <w:rFonts w:cs="Times New Roman"/>
          <w:szCs w:val="28"/>
        </w:rPr>
        <w:t>кальцинатов</w:t>
      </w:r>
      <w:r w:rsidRPr="00CC19A3">
        <w:rPr>
          <w:rFonts w:cs="Times New Roman"/>
          <w:szCs w:val="28"/>
        </w:rPr>
        <w:t>»</w:t>
      </w:r>
    </w:p>
    <w:p w14:paraId="5309D3FC" w14:textId="6810FBD3" w:rsidR="001233CD" w:rsidRPr="001233CD" w:rsidRDefault="00C9154B" w:rsidP="00C9154B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9154B">
        <w:rPr>
          <w:rFonts w:cs="Times New Roman"/>
          <w:szCs w:val="28"/>
        </w:rPr>
        <w:t>7.</w:t>
      </w:r>
      <w:r w:rsidRPr="00C9154B">
        <w:rPr>
          <w:rFonts w:cs="Times New Roman"/>
          <w:szCs w:val="28"/>
        </w:rPr>
        <w:tab/>
        <w:t>После завершения анализа исследования пациента Сервис составляет структурированный отчет/протокол по комплекту снимков пациента</w:t>
      </w:r>
      <w:r w:rsidR="003412FB">
        <w:rPr>
          <w:rFonts w:cs="Times New Roman"/>
          <w:szCs w:val="28"/>
        </w:rPr>
        <w:t xml:space="preserve"> (рисунок 4)</w:t>
      </w:r>
      <w:r w:rsidRPr="00C9154B">
        <w:rPr>
          <w:rFonts w:cs="Times New Roman"/>
          <w:szCs w:val="28"/>
        </w:rPr>
        <w:t>.</w:t>
      </w:r>
    </w:p>
    <w:sectPr w:rsidR="001233CD" w:rsidRPr="001233CD" w:rsidSect="0091740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F523" w14:textId="77777777" w:rsidR="00140DA7" w:rsidRDefault="00140DA7" w:rsidP="00190D3B">
      <w:pPr>
        <w:spacing w:after="0" w:line="240" w:lineRule="auto"/>
      </w:pPr>
      <w:r>
        <w:separator/>
      </w:r>
    </w:p>
  </w:endnote>
  <w:endnote w:type="continuationSeparator" w:id="0">
    <w:p w14:paraId="7FF593F2" w14:textId="77777777" w:rsidR="00140DA7" w:rsidRDefault="00140DA7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944088"/>
      <w:docPartObj>
        <w:docPartGallery w:val="Page Numbers (Bottom of Page)"/>
        <w:docPartUnique/>
      </w:docPartObj>
    </w:sdtPr>
    <w:sdtEndPr/>
    <w:sdtContent>
      <w:p w14:paraId="08B7F120" w14:textId="5E41EA2D" w:rsidR="0089583B" w:rsidRDefault="0089583B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2182C2" wp14:editId="44A2380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2" name="Групп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B24A7" w14:textId="6F25DF3A" w:rsidR="0089583B" w:rsidRDefault="008958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53BA" w:rsidRPr="00A453B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3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8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2182C2" id="Группа 2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E4B24A7" w14:textId="6F25DF3A" w:rsidR="0089583B" w:rsidRDefault="008958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53BA" w:rsidRPr="00A453BA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W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YPKZwvNMPAJy8Q8AAP//AwBQSwECLQAUAAYACAAAACEA2+H2y+4AAACFAQAAEwAAAAAAAAAAAAAA&#10;AAAAAAAAW0NvbnRlbnRfVHlwZXNdLnhtbFBLAQItABQABgAIAAAAIQBa9CxbvwAAABUBAAALAAAA&#10;AAAAAAAAAAAAAB8BAABfcmVscy8ucmVsc1BLAQItABQABgAIAAAAIQAyEMWmwgAAANw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2268D8">
          <w:t xml:space="preserve"> </w:t>
        </w:r>
        <w:r>
          <w:rPr>
            <w:noProof/>
            <w:lang w:eastAsia="ru-RU"/>
          </w:rPr>
          <w:t>Н</w:t>
        </w:r>
        <w:r w:rsidRPr="002268D8">
          <w:rPr>
            <w:noProof/>
            <w:lang w:eastAsia="ru-RU"/>
          </w:rPr>
          <w:t xml:space="preserve">абор инструментов </w:t>
        </w:r>
        <w:r w:rsidR="006E247A" w:rsidRPr="006E247A">
          <w:rPr>
            <w:noProof/>
            <w:lang w:eastAsia="ru-RU"/>
          </w:rPr>
          <w:t>для маммографических исследований по детектированию злокачественных патологий на цифровых исследованиях молочной железы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8D32" w14:textId="77777777" w:rsidR="00140DA7" w:rsidRDefault="00140DA7" w:rsidP="00190D3B">
      <w:pPr>
        <w:spacing w:after="0" w:line="240" w:lineRule="auto"/>
      </w:pPr>
      <w:r>
        <w:separator/>
      </w:r>
    </w:p>
  </w:footnote>
  <w:footnote w:type="continuationSeparator" w:id="0">
    <w:p w14:paraId="7681FD25" w14:textId="77777777" w:rsidR="00140DA7" w:rsidRDefault="00140DA7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114"/>
    <w:multiLevelType w:val="hybridMultilevel"/>
    <w:tmpl w:val="499A0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A52FE7"/>
    <w:multiLevelType w:val="hybridMultilevel"/>
    <w:tmpl w:val="C5C48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5C"/>
    <w:multiLevelType w:val="hybridMultilevel"/>
    <w:tmpl w:val="9AAAEB66"/>
    <w:lvl w:ilvl="0" w:tplc="724648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FE322E"/>
    <w:multiLevelType w:val="hybridMultilevel"/>
    <w:tmpl w:val="9DF8BD82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63BBC"/>
    <w:multiLevelType w:val="multilevel"/>
    <w:tmpl w:val="82821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215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1F1239FA"/>
    <w:multiLevelType w:val="multilevel"/>
    <w:tmpl w:val="B7D26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4F1255"/>
    <w:multiLevelType w:val="hybridMultilevel"/>
    <w:tmpl w:val="17DE0FCC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5E0CDD"/>
    <w:multiLevelType w:val="hybridMultilevel"/>
    <w:tmpl w:val="69B49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28751A"/>
    <w:multiLevelType w:val="hybridMultilevel"/>
    <w:tmpl w:val="6BDA19C2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615B5B"/>
    <w:multiLevelType w:val="hybridMultilevel"/>
    <w:tmpl w:val="EB826B34"/>
    <w:lvl w:ilvl="0" w:tplc="7246487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AA37BCE"/>
    <w:multiLevelType w:val="multilevel"/>
    <w:tmpl w:val="CC3E1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B5353D"/>
    <w:multiLevelType w:val="hybridMultilevel"/>
    <w:tmpl w:val="20E6679C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B080A"/>
    <w:multiLevelType w:val="multilevel"/>
    <w:tmpl w:val="1C2075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4E6EC5"/>
    <w:multiLevelType w:val="multilevel"/>
    <w:tmpl w:val="B19EB1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C400A3"/>
    <w:multiLevelType w:val="multilevel"/>
    <w:tmpl w:val="170C9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244D45"/>
    <w:multiLevelType w:val="hybridMultilevel"/>
    <w:tmpl w:val="2E862C24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E6576"/>
    <w:multiLevelType w:val="multilevel"/>
    <w:tmpl w:val="62329C0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655C19"/>
    <w:multiLevelType w:val="hybridMultilevel"/>
    <w:tmpl w:val="0694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8844B0">
      <w:numFmt w:val="bullet"/>
      <w:lvlText w:val="•"/>
      <w:lvlJc w:val="left"/>
      <w:pPr>
        <w:ind w:left="1644" w:hanging="564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4E2"/>
    <w:multiLevelType w:val="multilevel"/>
    <w:tmpl w:val="495CA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FA63B8"/>
    <w:multiLevelType w:val="multilevel"/>
    <w:tmpl w:val="9C0884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F30D5F"/>
    <w:multiLevelType w:val="multilevel"/>
    <w:tmpl w:val="7456674C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BB0BED"/>
    <w:multiLevelType w:val="multilevel"/>
    <w:tmpl w:val="44061B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FD47E3"/>
    <w:multiLevelType w:val="multilevel"/>
    <w:tmpl w:val="441418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2AB0D6F"/>
    <w:multiLevelType w:val="multilevel"/>
    <w:tmpl w:val="164236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6F69B3"/>
    <w:multiLevelType w:val="hybridMultilevel"/>
    <w:tmpl w:val="07C6B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2442F4"/>
    <w:multiLevelType w:val="multilevel"/>
    <w:tmpl w:val="AC2816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D8B371A"/>
    <w:multiLevelType w:val="hybridMultilevel"/>
    <w:tmpl w:val="2D7C5234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945088"/>
    <w:multiLevelType w:val="multilevel"/>
    <w:tmpl w:val="610A3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2197BF4"/>
    <w:multiLevelType w:val="multilevel"/>
    <w:tmpl w:val="1468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F5B13C0"/>
    <w:multiLevelType w:val="hybridMultilevel"/>
    <w:tmpl w:val="2DFA148A"/>
    <w:lvl w:ilvl="0" w:tplc="7246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23"/>
  </w:num>
  <w:num w:numId="5">
    <w:abstractNumId w:val="28"/>
  </w:num>
  <w:num w:numId="6">
    <w:abstractNumId w:val="27"/>
  </w:num>
  <w:num w:numId="7">
    <w:abstractNumId w:val="19"/>
  </w:num>
  <w:num w:numId="8">
    <w:abstractNumId w:val="5"/>
  </w:num>
  <w:num w:numId="9">
    <w:abstractNumId w:val="14"/>
  </w:num>
  <w:num w:numId="10">
    <w:abstractNumId w:val="25"/>
  </w:num>
  <w:num w:numId="11">
    <w:abstractNumId w:val="18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17"/>
  </w:num>
  <w:num w:numId="17">
    <w:abstractNumId w:val="24"/>
  </w:num>
  <w:num w:numId="18">
    <w:abstractNumId w:val="4"/>
  </w:num>
  <w:num w:numId="19">
    <w:abstractNumId w:val="20"/>
  </w:num>
  <w:num w:numId="20">
    <w:abstractNumId w:val="16"/>
  </w:num>
  <w:num w:numId="21">
    <w:abstractNumId w:val="26"/>
  </w:num>
  <w:num w:numId="22">
    <w:abstractNumId w:val="6"/>
  </w:num>
  <w:num w:numId="23">
    <w:abstractNumId w:val="9"/>
  </w:num>
  <w:num w:numId="24">
    <w:abstractNumId w:val="11"/>
  </w:num>
  <w:num w:numId="25">
    <w:abstractNumId w:val="15"/>
  </w:num>
  <w:num w:numId="26">
    <w:abstractNumId w:val="3"/>
  </w:num>
  <w:num w:numId="27">
    <w:abstractNumId w:val="8"/>
  </w:num>
  <w:num w:numId="28">
    <w:abstractNumId w:val="2"/>
  </w:num>
  <w:num w:numId="29">
    <w:abstractNumId w:val="0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C"/>
    <w:rsid w:val="00003A79"/>
    <w:rsid w:val="00012C15"/>
    <w:rsid w:val="000132D5"/>
    <w:rsid w:val="00031888"/>
    <w:rsid w:val="000374E4"/>
    <w:rsid w:val="00037CE3"/>
    <w:rsid w:val="00041617"/>
    <w:rsid w:val="00043877"/>
    <w:rsid w:val="000512DF"/>
    <w:rsid w:val="00053AD0"/>
    <w:rsid w:val="000546D3"/>
    <w:rsid w:val="0006064F"/>
    <w:rsid w:val="00063359"/>
    <w:rsid w:val="0006503B"/>
    <w:rsid w:val="00065905"/>
    <w:rsid w:val="00077924"/>
    <w:rsid w:val="000925BC"/>
    <w:rsid w:val="000A1B5D"/>
    <w:rsid w:val="000A3573"/>
    <w:rsid w:val="000A53B0"/>
    <w:rsid w:val="000A5956"/>
    <w:rsid w:val="000B00E8"/>
    <w:rsid w:val="000C12C2"/>
    <w:rsid w:val="000C7DCC"/>
    <w:rsid w:val="000D0E47"/>
    <w:rsid w:val="000D4B5F"/>
    <w:rsid w:val="000D68D6"/>
    <w:rsid w:val="000F2241"/>
    <w:rsid w:val="000F4806"/>
    <w:rsid w:val="000F54B5"/>
    <w:rsid w:val="0011689C"/>
    <w:rsid w:val="001233CD"/>
    <w:rsid w:val="00137133"/>
    <w:rsid w:val="00140DA7"/>
    <w:rsid w:val="0014471D"/>
    <w:rsid w:val="00146122"/>
    <w:rsid w:val="00161AA2"/>
    <w:rsid w:val="001625CA"/>
    <w:rsid w:val="00163264"/>
    <w:rsid w:val="001676CA"/>
    <w:rsid w:val="0018011C"/>
    <w:rsid w:val="001815C1"/>
    <w:rsid w:val="00187940"/>
    <w:rsid w:val="00190D3B"/>
    <w:rsid w:val="00194C25"/>
    <w:rsid w:val="00194C90"/>
    <w:rsid w:val="00194D32"/>
    <w:rsid w:val="001974B1"/>
    <w:rsid w:val="001A3DD2"/>
    <w:rsid w:val="001A5E3C"/>
    <w:rsid w:val="001B47D5"/>
    <w:rsid w:val="001B6974"/>
    <w:rsid w:val="001C42C1"/>
    <w:rsid w:val="001C72DB"/>
    <w:rsid w:val="001D49F8"/>
    <w:rsid w:val="001E33D5"/>
    <w:rsid w:val="001F0F05"/>
    <w:rsid w:val="001F1D3B"/>
    <w:rsid w:val="00204EDF"/>
    <w:rsid w:val="00207075"/>
    <w:rsid w:val="002158F8"/>
    <w:rsid w:val="00217CA9"/>
    <w:rsid w:val="002268D8"/>
    <w:rsid w:val="0023667B"/>
    <w:rsid w:val="002409B1"/>
    <w:rsid w:val="00242710"/>
    <w:rsid w:val="00256054"/>
    <w:rsid w:val="00256CAB"/>
    <w:rsid w:val="002574B1"/>
    <w:rsid w:val="00264648"/>
    <w:rsid w:val="002666AB"/>
    <w:rsid w:val="00276DE7"/>
    <w:rsid w:val="002A15F8"/>
    <w:rsid w:val="002A7277"/>
    <w:rsid w:val="002C0A56"/>
    <w:rsid w:val="002C17DE"/>
    <w:rsid w:val="002D5D72"/>
    <w:rsid w:val="002E2E75"/>
    <w:rsid w:val="003048DA"/>
    <w:rsid w:val="00307A95"/>
    <w:rsid w:val="00316110"/>
    <w:rsid w:val="00316485"/>
    <w:rsid w:val="00316C4B"/>
    <w:rsid w:val="00323AB8"/>
    <w:rsid w:val="00324CE7"/>
    <w:rsid w:val="00331D31"/>
    <w:rsid w:val="003325A9"/>
    <w:rsid w:val="003337BE"/>
    <w:rsid w:val="003349B5"/>
    <w:rsid w:val="0034020E"/>
    <w:rsid w:val="003412FB"/>
    <w:rsid w:val="00344771"/>
    <w:rsid w:val="00347974"/>
    <w:rsid w:val="00357393"/>
    <w:rsid w:val="00357E17"/>
    <w:rsid w:val="00377679"/>
    <w:rsid w:val="003855AE"/>
    <w:rsid w:val="00392A30"/>
    <w:rsid w:val="003960E6"/>
    <w:rsid w:val="003A1593"/>
    <w:rsid w:val="003A39E1"/>
    <w:rsid w:val="003A67A9"/>
    <w:rsid w:val="003B0651"/>
    <w:rsid w:val="003B194C"/>
    <w:rsid w:val="003C2A69"/>
    <w:rsid w:val="003C3538"/>
    <w:rsid w:val="003C58B9"/>
    <w:rsid w:val="003D023C"/>
    <w:rsid w:val="003E061E"/>
    <w:rsid w:val="003E5396"/>
    <w:rsid w:val="003E6264"/>
    <w:rsid w:val="003E76A5"/>
    <w:rsid w:val="003E7C80"/>
    <w:rsid w:val="003F2B1D"/>
    <w:rsid w:val="003F6406"/>
    <w:rsid w:val="0040246D"/>
    <w:rsid w:val="00405127"/>
    <w:rsid w:val="00406AEB"/>
    <w:rsid w:val="00412EB6"/>
    <w:rsid w:val="00427E36"/>
    <w:rsid w:val="00445E48"/>
    <w:rsid w:val="00463222"/>
    <w:rsid w:val="0046464A"/>
    <w:rsid w:val="00475D57"/>
    <w:rsid w:val="004A0567"/>
    <w:rsid w:val="004A1BD3"/>
    <w:rsid w:val="004A7D5F"/>
    <w:rsid w:val="004C28FE"/>
    <w:rsid w:val="004C31B1"/>
    <w:rsid w:val="004C610D"/>
    <w:rsid w:val="004D2C97"/>
    <w:rsid w:val="004D430F"/>
    <w:rsid w:val="004D6EDF"/>
    <w:rsid w:val="004E0159"/>
    <w:rsid w:val="004E4267"/>
    <w:rsid w:val="004E4D7B"/>
    <w:rsid w:val="004E5377"/>
    <w:rsid w:val="004F0391"/>
    <w:rsid w:val="004F18DD"/>
    <w:rsid w:val="004F48ED"/>
    <w:rsid w:val="004F7E4A"/>
    <w:rsid w:val="0050124F"/>
    <w:rsid w:val="0051179F"/>
    <w:rsid w:val="00531462"/>
    <w:rsid w:val="00532771"/>
    <w:rsid w:val="005401C9"/>
    <w:rsid w:val="00542A79"/>
    <w:rsid w:val="00552F22"/>
    <w:rsid w:val="00556237"/>
    <w:rsid w:val="00563708"/>
    <w:rsid w:val="00563954"/>
    <w:rsid w:val="00565C30"/>
    <w:rsid w:val="00570B26"/>
    <w:rsid w:val="00580ABA"/>
    <w:rsid w:val="005824D9"/>
    <w:rsid w:val="005934C1"/>
    <w:rsid w:val="005A06E3"/>
    <w:rsid w:val="005A54EB"/>
    <w:rsid w:val="005A5E2E"/>
    <w:rsid w:val="005B05EB"/>
    <w:rsid w:val="005B1625"/>
    <w:rsid w:val="005C6F4E"/>
    <w:rsid w:val="005C79C5"/>
    <w:rsid w:val="005C7A50"/>
    <w:rsid w:val="005D5765"/>
    <w:rsid w:val="005D6BDB"/>
    <w:rsid w:val="005E65CB"/>
    <w:rsid w:val="00600AA3"/>
    <w:rsid w:val="00600FE0"/>
    <w:rsid w:val="00604EC4"/>
    <w:rsid w:val="00611CB5"/>
    <w:rsid w:val="00612838"/>
    <w:rsid w:val="006137A7"/>
    <w:rsid w:val="006217D7"/>
    <w:rsid w:val="00625EA6"/>
    <w:rsid w:val="00635784"/>
    <w:rsid w:val="00644EA3"/>
    <w:rsid w:val="00646D12"/>
    <w:rsid w:val="006644AD"/>
    <w:rsid w:val="00664D71"/>
    <w:rsid w:val="006774BA"/>
    <w:rsid w:val="00685157"/>
    <w:rsid w:val="00693B3C"/>
    <w:rsid w:val="006A09C5"/>
    <w:rsid w:val="006A1909"/>
    <w:rsid w:val="006A23D2"/>
    <w:rsid w:val="006A2547"/>
    <w:rsid w:val="006A3E0D"/>
    <w:rsid w:val="006A73AA"/>
    <w:rsid w:val="006B390B"/>
    <w:rsid w:val="006C4606"/>
    <w:rsid w:val="006C5BC0"/>
    <w:rsid w:val="006C7D9D"/>
    <w:rsid w:val="006E22C3"/>
    <w:rsid w:val="006E247A"/>
    <w:rsid w:val="006E5322"/>
    <w:rsid w:val="006F2D6C"/>
    <w:rsid w:val="006F5E87"/>
    <w:rsid w:val="00710798"/>
    <w:rsid w:val="0071713F"/>
    <w:rsid w:val="0072044D"/>
    <w:rsid w:val="0072262F"/>
    <w:rsid w:val="00724F84"/>
    <w:rsid w:val="00730501"/>
    <w:rsid w:val="00730C13"/>
    <w:rsid w:val="007331AD"/>
    <w:rsid w:val="007427BE"/>
    <w:rsid w:val="00742825"/>
    <w:rsid w:val="00760597"/>
    <w:rsid w:val="007612B5"/>
    <w:rsid w:val="00762A34"/>
    <w:rsid w:val="007750EC"/>
    <w:rsid w:val="007759FA"/>
    <w:rsid w:val="00780AE9"/>
    <w:rsid w:val="00784E28"/>
    <w:rsid w:val="007A443F"/>
    <w:rsid w:val="007B22BE"/>
    <w:rsid w:val="007B7870"/>
    <w:rsid w:val="007C2915"/>
    <w:rsid w:val="007C3FB1"/>
    <w:rsid w:val="007C48E4"/>
    <w:rsid w:val="007C52E5"/>
    <w:rsid w:val="007E322E"/>
    <w:rsid w:val="007E3E0A"/>
    <w:rsid w:val="007F00F2"/>
    <w:rsid w:val="0080010F"/>
    <w:rsid w:val="00811CFA"/>
    <w:rsid w:val="008138BF"/>
    <w:rsid w:val="008154B7"/>
    <w:rsid w:val="00820043"/>
    <w:rsid w:val="008231F6"/>
    <w:rsid w:val="00823ECD"/>
    <w:rsid w:val="00830DA4"/>
    <w:rsid w:val="00833069"/>
    <w:rsid w:val="0083374D"/>
    <w:rsid w:val="00835AF7"/>
    <w:rsid w:val="00846A99"/>
    <w:rsid w:val="00854C54"/>
    <w:rsid w:val="0086308F"/>
    <w:rsid w:val="0087222F"/>
    <w:rsid w:val="0087531D"/>
    <w:rsid w:val="00882ED1"/>
    <w:rsid w:val="00891B94"/>
    <w:rsid w:val="00892D6F"/>
    <w:rsid w:val="0089301E"/>
    <w:rsid w:val="0089583B"/>
    <w:rsid w:val="00896F2F"/>
    <w:rsid w:val="008B391B"/>
    <w:rsid w:val="008C5022"/>
    <w:rsid w:val="008C6199"/>
    <w:rsid w:val="008D04D0"/>
    <w:rsid w:val="008D2144"/>
    <w:rsid w:val="008D68B3"/>
    <w:rsid w:val="008F02E2"/>
    <w:rsid w:val="008F1B61"/>
    <w:rsid w:val="008F7A4B"/>
    <w:rsid w:val="00904657"/>
    <w:rsid w:val="00907E25"/>
    <w:rsid w:val="00915239"/>
    <w:rsid w:val="00916462"/>
    <w:rsid w:val="00917407"/>
    <w:rsid w:val="009178D7"/>
    <w:rsid w:val="0092091E"/>
    <w:rsid w:val="00925A7F"/>
    <w:rsid w:val="00933839"/>
    <w:rsid w:val="009343A6"/>
    <w:rsid w:val="00937D23"/>
    <w:rsid w:val="00944BB6"/>
    <w:rsid w:val="00946842"/>
    <w:rsid w:val="009472AA"/>
    <w:rsid w:val="0096714F"/>
    <w:rsid w:val="009809A4"/>
    <w:rsid w:val="00982464"/>
    <w:rsid w:val="0099108E"/>
    <w:rsid w:val="009B62F6"/>
    <w:rsid w:val="009C1FEF"/>
    <w:rsid w:val="009D5E31"/>
    <w:rsid w:val="009E5F43"/>
    <w:rsid w:val="009F4B15"/>
    <w:rsid w:val="009F7F7B"/>
    <w:rsid w:val="00A13EDC"/>
    <w:rsid w:val="00A175E1"/>
    <w:rsid w:val="00A260E9"/>
    <w:rsid w:val="00A435D3"/>
    <w:rsid w:val="00A453BA"/>
    <w:rsid w:val="00A5254C"/>
    <w:rsid w:val="00A5546A"/>
    <w:rsid w:val="00A564D2"/>
    <w:rsid w:val="00A57384"/>
    <w:rsid w:val="00A608BD"/>
    <w:rsid w:val="00A66014"/>
    <w:rsid w:val="00A742D3"/>
    <w:rsid w:val="00A7445A"/>
    <w:rsid w:val="00A753FF"/>
    <w:rsid w:val="00A84299"/>
    <w:rsid w:val="00A9071A"/>
    <w:rsid w:val="00A96C88"/>
    <w:rsid w:val="00AA4D9E"/>
    <w:rsid w:val="00AA509C"/>
    <w:rsid w:val="00AA6D9D"/>
    <w:rsid w:val="00AB2FEE"/>
    <w:rsid w:val="00AD057F"/>
    <w:rsid w:val="00AD06B2"/>
    <w:rsid w:val="00AD26D7"/>
    <w:rsid w:val="00AD6F94"/>
    <w:rsid w:val="00AE76C2"/>
    <w:rsid w:val="00AF3E43"/>
    <w:rsid w:val="00B14335"/>
    <w:rsid w:val="00B1713C"/>
    <w:rsid w:val="00B419CB"/>
    <w:rsid w:val="00B5002D"/>
    <w:rsid w:val="00B53EFC"/>
    <w:rsid w:val="00B55064"/>
    <w:rsid w:val="00B57C57"/>
    <w:rsid w:val="00B6049E"/>
    <w:rsid w:val="00B70EAB"/>
    <w:rsid w:val="00B876F6"/>
    <w:rsid w:val="00B93456"/>
    <w:rsid w:val="00B9719D"/>
    <w:rsid w:val="00BA105D"/>
    <w:rsid w:val="00BB3FF3"/>
    <w:rsid w:val="00BC06AE"/>
    <w:rsid w:val="00BC1381"/>
    <w:rsid w:val="00BC2977"/>
    <w:rsid w:val="00BD667F"/>
    <w:rsid w:val="00BE05D6"/>
    <w:rsid w:val="00BE60FF"/>
    <w:rsid w:val="00BF725B"/>
    <w:rsid w:val="00C0088A"/>
    <w:rsid w:val="00C008A1"/>
    <w:rsid w:val="00C01B08"/>
    <w:rsid w:val="00C03363"/>
    <w:rsid w:val="00C07996"/>
    <w:rsid w:val="00C11291"/>
    <w:rsid w:val="00C14676"/>
    <w:rsid w:val="00C163DB"/>
    <w:rsid w:val="00C234C5"/>
    <w:rsid w:val="00C33BDB"/>
    <w:rsid w:val="00C36C22"/>
    <w:rsid w:val="00C418EF"/>
    <w:rsid w:val="00C50958"/>
    <w:rsid w:val="00C52A08"/>
    <w:rsid w:val="00C5408E"/>
    <w:rsid w:val="00C6473E"/>
    <w:rsid w:val="00C67C04"/>
    <w:rsid w:val="00C74DDF"/>
    <w:rsid w:val="00C75BE0"/>
    <w:rsid w:val="00C778EF"/>
    <w:rsid w:val="00C77BF7"/>
    <w:rsid w:val="00C9154B"/>
    <w:rsid w:val="00C9334D"/>
    <w:rsid w:val="00CB2D3A"/>
    <w:rsid w:val="00CB542C"/>
    <w:rsid w:val="00CB5BDF"/>
    <w:rsid w:val="00CC0D30"/>
    <w:rsid w:val="00CC1456"/>
    <w:rsid w:val="00CC19A3"/>
    <w:rsid w:val="00CC67BE"/>
    <w:rsid w:val="00CD1803"/>
    <w:rsid w:val="00CD1F13"/>
    <w:rsid w:val="00CD451C"/>
    <w:rsid w:val="00CD6581"/>
    <w:rsid w:val="00CE3451"/>
    <w:rsid w:val="00CE7FB6"/>
    <w:rsid w:val="00CF0F5E"/>
    <w:rsid w:val="00D06278"/>
    <w:rsid w:val="00D10C87"/>
    <w:rsid w:val="00D14057"/>
    <w:rsid w:val="00D22625"/>
    <w:rsid w:val="00D22C66"/>
    <w:rsid w:val="00D24156"/>
    <w:rsid w:val="00D26F69"/>
    <w:rsid w:val="00D367DE"/>
    <w:rsid w:val="00D454CD"/>
    <w:rsid w:val="00D47931"/>
    <w:rsid w:val="00D67159"/>
    <w:rsid w:val="00D67A40"/>
    <w:rsid w:val="00D748A6"/>
    <w:rsid w:val="00D74A77"/>
    <w:rsid w:val="00D8752E"/>
    <w:rsid w:val="00D94730"/>
    <w:rsid w:val="00D958DF"/>
    <w:rsid w:val="00D97ED2"/>
    <w:rsid w:val="00DD3413"/>
    <w:rsid w:val="00DE36FF"/>
    <w:rsid w:val="00DF335A"/>
    <w:rsid w:val="00DF792F"/>
    <w:rsid w:val="00E019EB"/>
    <w:rsid w:val="00E127CF"/>
    <w:rsid w:val="00E21FA7"/>
    <w:rsid w:val="00E2531C"/>
    <w:rsid w:val="00E26511"/>
    <w:rsid w:val="00E40E7D"/>
    <w:rsid w:val="00E45EF7"/>
    <w:rsid w:val="00E469B6"/>
    <w:rsid w:val="00E55554"/>
    <w:rsid w:val="00E82FD4"/>
    <w:rsid w:val="00E86D21"/>
    <w:rsid w:val="00E92AD1"/>
    <w:rsid w:val="00EA3EDA"/>
    <w:rsid w:val="00EA6A7D"/>
    <w:rsid w:val="00EC02E6"/>
    <w:rsid w:val="00EC0415"/>
    <w:rsid w:val="00EC0D98"/>
    <w:rsid w:val="00EC331F"/>
    <w:rsid w:val="00EC6BEF"/>
    <w:rsid w:val="00EF139E"/>
    <w:rsid w:val="00EF292E"/>
    <w:rsid w:val="00F05FB8"/>
    <w:rsid w:val="00F12B04"/>
    <w:rsid w:val="00F1549C"/>
    <w:rsid w:val="00F2294E"/>
    <w:rsid w:val="00F2297A"/>
    <w:rsid w:val="00F37B0E"/>
    <w:rsid w:val="00F41BDD"/>
    <w:rsid w:val="00F42EAB"/>
    <w:rsid w:val="00F45452"/>
    <w:rsid w:val="00F610E8"/>
    <w:rsid w:val="00F61BAB"/>
    <w:rsid w:val="00F63B44"/>
    <w:rsid w:val="00F85EE7"/>
    <w:rsid w:val="00F86ECC"/>
    <w:rsid w:val="00F96E80"/>
    <w:rsid w:val="00FA0CC1"/>
    <w:rsid w:val="00FA67F1"/>
    <w:rsid w:val="00FB16ED"/>
    <w:rsid w:val="00FB7B27"/>
    <w:rsid w:val="00FD144F"/>
    <w:rsid w:val="00FD21F5"/>
    <w:rsid w:val="00FD5B31"/>
    <w:rsid w:val="00FE39F6"/>
    <w:rsid w:val="00FE4672"/>
    <w:rsid w:val="00FE478F"/>
    <w:rsid w:val="00FE55CE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D48C"/>
  <w15:chartTrackingRefBased/>
  <w15:docId w15:val="{46B271DD-B233-49D9-B903-0B041C7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A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5BE0"/>
    <w:pPr>
      <w:spacing w:before="300" w:after="40" w:line="276" w:lineRule="auto"/>
      <w:outlineLvl w:val="0"/>
    </w:pPr>
    <w:rPr>
      <w:rFonts w:eastAsiaTheme="minorEastAsia"/>
      <w:b/>
      <w:spacing w:val="5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E0"/>
    <w:pPr>
      <w:spacing w:after="0" w:line="360" w:lineRule="auto"/>
      <w:outlineLvl w:val="1"/>
    </w:pPr>
    <w:rPr>
      <w:rFonts w:eastAsiaTheme="minorEastAsia"/>
      <w:b/>
      <w:szCs w:val="28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1D3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53FF"/>
    <w:pPr>
      <w:spacing w:after="0" w:line="276" w:lineRule="auto"/>
      <w:outlineLvl w:val="3"/>
    </w:pPr>
    <w:rPr>
      <w:rFonts w:eastAsiaTheme="minorEastAsia"/>
      <w:i/>
      <w:iCs/>
      <w:smallCaps/>
      <w:spacing w:val="10"/>
      <w:lang w:val="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53FF"/>
    <w:pPr>
      <w:spacing w:after="0" w:line="276" w:lineRule="auto"/>
      <w:outlineLvl w:val="4"/>
    </w:pPr>
    <w:rPr>
      <w:rFonts w:eastAsiaTheme="minorEastAsia"/>
      <w:smallCaps/>
      <w:color w:val="538135" w:themeColor="accent6" w:themeShade="BF"/>
      <w:spacing w:val="10"/>
      <w:lang w:val="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753FF"/>
    <w:pPr>
      <w:spacing w:after="0" w:line="276" w:lineRule="auto"/>
      <w:outlineLvl w:val="5"/>
    </w:pPr>
    <w:rPr>
      <w:rFonts w:eastAsiaTheme="minorEastAsia"/>
      <w:smallCaps/>
      <w:color w:val="70AD47" w:themeColor="accent6"/>
      <w:spacing w:val="5"/>
      <w:lang w:val="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FF"/>
    <w:pPr>
      <w:spacing w:after="0" w:line="276" w:lineRule="auto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  <w:lang w:val="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FF"/>
    <w:pPr>
      <w:spacing w:after="0" w:line="276" w:lineRule="auto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FF"/>
    <w:pPr>
      <w:spacing w:after="0" w:line="276" w:lineRule="auto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21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21F5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BA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BE0"/>
    <w:rPr>
      <w:rFonts w:ascii="Times New Roman" w:eastAsiaTheme="minorEastAsia" w:hAnsi="Times New Roman"/>
      <w:b/>
      <w:spacing w:val="5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75BE0"/>
    <w:rPr>
      <w:rFonts w:ascii="Times New Roman" w:eastAsiaTheme="minorEastAsia" w:hAnsi="Times New Roman"/>
      <w:b/>
      <w:sz w:val="28"/>
      <w:szCs w:val="28"/>
      <w:lang w:val="ru" w:eastAsia="ru-RU"/>
    </w:rPr>
  </w:style>
  <w:style w:type="paragraph" w:styleId="a6">
    <w:name w:val="TOC Heading"/>
    <w:basedOn w:val="1"/>
    <w:next w:val="a"/>
    <w:uiPriority w:val="39"/>
    <w:unhideWhenUsed/>
    <w:qFormat/>
    <w:rsid w:val="008D68B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D68B3"/>
    <w:pPr>
      <w:spacing w:before="120" w:after="120" w:line="276" w:lineRule="auto"/>
    </w:pPr>
    <w:rPr>
      <w:rFonts w:eastAsiaTheme="minorEastAsia"/>
      <w:b/>
      <w:bCs/>
      <w:caps/>
      <w:sz w:val="20"/>
      <w:szCs w:val="20"/>
      <w:lang w:val="ru" w:eastAsia="ru-RU"/>
    </w:rPr>
  </w:style>
  <w:style w:type="paragraph" w:styleId="21">
    <w:name w:val="toc 2"/>
    <w:basedOn w:val="a"/>
    <w:next w:val="a"/>
    <w:autoRedefine/>
    <w:uiPriority w:val="39"/>
    <w:unhideWhenUsed/>
    <w:rsid w:val="00041617"/>
    <w:pPr>
      <w:tabs>
        <w:tab w:val="left" w:pos="800"/>
        <w:tab w:val="right" w:leader="dot" w:pos="9345"/>
      </w:tabs>
      <w:spacing w:after="0" w:line="240" w:lineRule="auto"/>
      <w:ind w:left="200"/>
      <w:jc w:val="both"/>
    </w:pPr>
    <w:rPr>
      <w:rFonts w:eastAsiaTheme="minorEastAsia" w:cs="Times New Roman"/>
      <w:noProof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D68B3"/>
    <w:pPr>
      <w:spacing w:after="0" w:line="276" w:lineRule="auto"/>
      <w:ind w:left="400"/>
    </w:pPr>
    <w:rPr>
      <w:rFonts w:eastAsiaTheme="minorEastAsia"/>
      <w:i/>
      <w:iCs/>
      <w:sz w:val="20"/>
      <w:szCs w:val="20"/>
      <w:lang w:val="ru" w:eastAsia="ru-RU"/>
    </w:rPr>
  </w:style>
  <w:style w:type="paragraph" w:customStyle="1" w:styleId="Standard">
    <w:name w:val="Standard"/>
    <w:rsid w:val="008D68B3"/>
    <w:pPr>
      <w:suppressAutoHyphens/>
      <w:autoSpaceDN w:val="0"/>
      <w:spacing w:after="20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7">
    <w:name w:val="caption"/>
    <w:basedOn w:val="a"/>
    <w:next w:val="a"/>
    <w:uiPriority w:val="35"/>
    <w:unhideWhenUsed/>
    <w:qFormat/>
    <w:rsid w:val="008D68B3"/>
    <w:pPr>
      <w:spacing w:after="200" w:line="276" w:lineRule="auto"/>
      <w:jc w:val="both"/>
    </w:pPr>
    <w:rPr>
      <w:rFonts w:eastAsiaTheme="minorEastAsia"/>
      <w:b/>
      <w:bCs/>
      <w:caps/>
      <w:sz w:val="16"/>
      <w:szCs w:val="16"/>
      <w:lang w:val="ru" w:eastAsia="ru-RU"/>
    </w:rPr>
  </w:style>
  <w:style w:type="paragraph" w:styleId="a8">
    <w:name w:val="header"/>
    <w:basedOn w:val="a"/>
    <w:link w:val="a9"/>
    <w:unhideWhenUsed/>
    <w:rsid w:val="0019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D3B"/>
  </w:style>
  <w:style w:type="paragraph" w:styleId="aa">
    <w:name w:val="footer"/>
    <w:basedOn w:val="a"/>
    <w:link w:val="ab"/>
    <w:uiPriority w:val="99"/>
    <w:unhideWhenUsed/>
    <w:rsid w:val="0019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D3B"/>
  </w:style>
  <w:style w:type="character" w:customStyle="1" w:styleId="30">
    <w:name w:val="Заголовок 3 Знак"/>
    <w:basedOn w:val="a0"/>
    <w:link w:val="3"/>
    <w:uiPriority w:val="9"/>
    <w:rsid w:val="001F1D3B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753FF"/>
    <w:rPr>
      <w:rFonts w:eastAsiaTheme="minorEastAsia"/>
      <w:i/>
      <w:iCs/>
      <w:smallCaps/>
      <w:spacing w:val="10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A753FF"/>
    <w:rPr>
      <w:rFonts w:eastAsiaTheme="minorEastAsia"/>
      <w:smallCaps/>
      <w:color w:val="538135" w:themeColor="accent6" w:themeShade="BF"/>
      <w:spacing w:val="10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A753FF"/>
    <w:rPr>
      <w:rFonts w:eastAsiaTheme="minorEastAsia"/>
      <w:smallCaps/>
      <w:color w:val="70AD47" w:themeColor="accent6"/>
      <w:spacing w:val="5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3FF"/>
    <w:rPr>
      <w:rFonts w:eastAsiaTheme="minorEastAsia"/>
      <w:b/>
      <w:bCs/>
      <w:smallCaps/>
      <w:color w:val="70AD47" w:themeColor="accent6"/>
      <w:spacing w:val="10"/>
      <w:sz w:val="20"/>
      <w:szCs w:val="20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53FF"/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53FF"/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val="ru" w:eastAsia="ru-RU"/>
    </w:rPr>
  </w:style>
  <w:style w:type="table" w:customStyle="1" w:styleId="TableNormal">
    <w:name w:val="Table Normal"/>
    <w:rsid w:val="00A753FF"/>
    <w:pPr>
      <w:spacing w:after="200" w:line="276" w:lineRule="auto"/>
      <w:jc w:val="both"/>
    </w:pPr>
    <w:rPr>
      <w:rFonts w:eastAsiaTheme="minorEastAsia"/>
      <w:sz w:val="20"/>
      <w:szCs w:val="2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A753FF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  <w:lang w:val="ru" w:eastAsia="ru-RU"/>
    </w:rPr>
  </w:style>
  <w:style w:type="character" w:customStyle="1" w:styleId="ad">
    <w:name w:val="Заголовок Знак"/>
    <w:basedOn w:val="a0"/>
    <w:link w:val="ac"/>
    <w:uiPriority w:val="10"/>
    <w:rsid w:val="00A753FF"/>
    <w:rPr>
      <w:rFonts w:eastAsiaTheme="minorEastAsia"/>
      <w:smallCaps/>
      <w:color w:val="262626" w:themeColor="text1" w:themeTint="D9"/>
      <w:sz w:val="52"/>
      <w:szCs w:val="52"/>
      <w:lang w:val="ru" w:eastAsia="ru-RU"/>
    </w:rPr>
  </w:style>
  <w:style w:type="paragraph" w:styleId="ae">
    <w:name w:val="Subtitle"/>
    <w:basedOn w:val="a"/>
    <w:next w:val="a"/>
    <w:link w:val="af"/>
    <w:uiPriority w:val="11"/>
    <w:qFormat/>
    <w:rsid w:val="00A753F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  <w:lang w:val="ru" w:eastAsia="ru-RU"/>
    </w:rPr>
  </w:style>
  <w:style w:type="character" w:customStyle="1" w:styleId="af">
    <w:name w:val="Подзаголовок Знак"/>
    <w:basedOn w:val="a0"/>
    <w:link w:val="ae"/>
    <w:uiPriority w:val="11"/>
    <w:rsid w:val="00A753FF"/>
    <w:rPr>
      <w:rFonts w:asciiTheme="majorHAnsi" w:eastAsiaTheme="majorEastAsia" w:hAnsiTheme="majorHAnsi" w:cstheme="majorBidi"/>
      <w:sz w:val="20"/>
      <w:szCs w:val="20"/>
      <w:lang w:val="ru" w:eastAsia="ru-RU"/>
    </w:rPr>
  </w:style>
  <w:style w:type="table" w:customStyle="1" w:styleId="12">
    <w:name w:val="1"/>
    <w:basedOn w:val="TableNormal"/>
    <w:rsid w:val="00A753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A753FF"/>
    <w:pPr>
      <w:spacing w:after="200" w:line="240" w:lineRule="auto"/>
      <w:jc w:val="both"/>
    </w:pPr>
    <w:rPr>
      <w:rFonts w:eastAsiaTheme="minorEastAsia"/>
      <w:sz w:val="20"/>
      <w:szCs w:val="20"/>
      <w:lang w:val="ru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53FF"/>
    <w:rPr>
      <w:rFonts w:eastAsiaTheme="minorEastAsia"/>
      <w:sz w:val="20"/>
      <w:szCs w:val="20"/>
      <w:lang w:val="ru" w:eastAsia="ru-RU"/>
    </w:rPr>
  </w:style>
  <w:style w:type="character" w:styleId="af2">
    <w:name w:val="annotation reference"/>
    <w:basedOn w:val="a0"/>
    <w:uiPriority w:val="99"/>
    <w:semiHidden/>
    <w:unhideWhenUsed/>
    <w:rsid w:val="00A753FF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753FF"/>
    <w:pPr>
      <w:spacing w:after="200" w:line="240" w:lineRule="auto"/>
      <w:jc w:val="both"/>
    </w:pPr>
    <w:rPr>
      <w:rFonts w:ascii="Segoe UI" w:eastAsiaTheme="minorEastAsia" w:hAnsi="Segoe UI" w:cs="Segoe UI"/>
      <w:sz w:val="18"/>
      <w:szCs w:val="18"/>
      <w:lang w:val="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FF"/>
    <w:rPr>
      <w:rFonts w:ascii="Segoe UI" w:eastAsiaTheme="minorEastAsia" w:hAnsi="Segoe UI" w:cs="Segoe UI"/>
      <w:sz w:val="18"/>
      <w:szCs w:val="18"/>
      <w:lang w:val="ru" w:eastAsia="ru-RU"/>
    </w:rPr>
  </w:style>
  <w:style w:type="character" w:customStyle="1" w:styleId="nb-button-text">
    <w:name w:val="_nb-button-text"/>
    <w:basedOn w:val="a0"/>
    <w:rsid w:val="00A753FF"/>
  </w:style>
  <w:style w:type="paragraph" w:customStyle="1" w:styleId="Textbody">
    <w:name w:val="Text body"/>
    <w:basedOn w:val="Standard"/>
    <w:rsid w:val="00A753FF"/>
    <w:pPr>
      <w:snapToGrid w:val="0"/>
      <w:spacing w:line="276" w:lineRule="auto"/>
    </w:pPr>
  </w:style>
  <w:style w:type="paragraph" w:customStyle="1" w:styleId="Drawing">
    <w:name w:val="Drawing"/>
    <w:basedOn w:val="a7"/>
    <w:rsid w:val="00A753FF"/>
    <w:pPr>
      <w:keepNext/>
      <w:suppressLineNumbers/>
      <w:suppressAutoHyphens/>
      <w:autoSpaceDN w:val="0"/>
      <w:spacing w:before="170" w:after="57"/>
      <w:jc w:val="center"/>
      <w:textAlignment w:val="baseline"/>
    </w:pPr>
    <w:rPr>
      <w:rFonts w:eastAsia="Times New Roman" w:cs="Lucida Sans"/>
      <w:kern w:val="3"/>
      <w:sz w:val="24"/>
      <w:szCs w:val="24"/>
      <w:lang w:val="ru-RU" w:eastAsia="zh-CN" w:bidi="hi-IN"/>
    </w:rPr>
  </w:style>
  <w:style w:type="paragraph" w:customStyle="1" w:styleId="af5">
    <w:name w:val="Рисунок (подпись)"/>
    <w:basedOn w:val="Drawing"/>
    <w:rsid w:val="00A753FF"/>
    <w:pPr>
      <w:keepLines/>
      <w:snapToGrid w:val="0"/>
      <w:spacing w:before="0" w:after="170"/>
    </w:pPr>
  </w:style>
  <w:style w:type="character" w:styleId="af6">
    <w:name w:val="Emphasis"/>
    <w:uiPriority w:val="20"/>
    <w:qFormat/>
    <w:rsid w:val="00A753FF"/>
    <w:rPr>
      <w:b/>
      <w:bCs/>
      <w:i/>
      <w:iCs/>
      <w:spacing w:val="10"/>
    </w:rPr>
  </w:style>
  <w:style w:type="table" w:styleId="af7">
    <w:name w:val="Table Grid"/>
    <w:basedOn w:val="a1"/>
    <w:uiPriority w:val="39"/>
    <w:rsid w:val="00A753FF"/>
    <w:pPr>
      <w:spacing w:after="200" w:line="240" w:lineRule="auto"/>
      <w:jc w:val="both"/>
    </w:pPr>
    <w:rPr>
      <w:rFonts w:eastAsiaTheme="minorEastAsia"/>
      <w:sz w:val="20"/>
      <w:szCs w:val="2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A753FF"/>
    <w:rPr>
      <w:b/>
      <w:bCs/>
      <w:color w:val="70AD47" w:themeColor="accent6"/>
    </w:rPr>
  </w:style>
  <w:style w:type="paragraph" w:styleId="af9">
    <w:name w:val="No Spacing"/>
    <w:uiPriority w:val="1"/>
    <w:qFormat/>
    <w:rsid w:val="00A753FF"/>
    <w:pPr>
      <w:spacing w:after="0" w:line="240" w:lineRule="auto"/>
      <w:jc w:val="both"/>
    </w:pPr>
    <w:rPr>
      <w:rFonts w:eastAsiaTheme="minorEastAsia"/>
      <w:sz w:val="20"/>
      <w:szCs w:val="20"/>
      <w:lang w:val="ru" w:eastAsia="ru-RU"/>
    </w:rPr>
  </w:style>
  <w:style w:type="paragraph" w:styleId="22">
    <w:name w:val="Quote"/>
    <w:basedOn w:val="a"/>
    <w:next w:val="a"/>
    <w:link w:val="23"/>
    <w:uiPriority w:val="29"/>
    <w:qFormat/>
    <w:rsid w:val="00A753FF"/>
    <w:pPr>
      <w:spacing w:after="200" w:line="276" w:lineRule="auto"/>
      <w:jc w:val="both"/>
    </w:pPr>
    <w:rPr>
      <w:rFonts w:eastAsiaTheme="minorEastAsia"/>
      <w:i/>
      <w:iCs/>
      <w:sz w:val="20"/>
      <w:szCs w:val="20"/>
      <w:lang w:val="ru" w:eastAsia="ru-RU"/>
    </w:rPr>
  </w:style>
  <w:style w:type="character" w:customStyle="1" w:styleId="23">
    <w:name w:val="Цитата 2 Знак"/>
    <w:basedOn w:val="a0"/>
    <w:link w:val="22"/>
    <w:uiPriority w:val="29"/>
    <w:rsid w:val="00A753FF"/>
    <w:rPr>
      <w:rFonts w:eastAsiaTheme="minorEastAsia"/>
      <w:i/>
      <w:iCs/>
      <w:sz w:val="20"/>
      <w:szCs w:val="20"/>
      <w:lang w:val="ru" w:eastAsia="ru-RU"/>
    </w:rPr>
  </w:style>
  <w:style w:type="paragraph" w:styleId="afa">
    <w:name w:val="Intense Quote"/>
    <w:basedOn w:val="a"/>
    <w:next w:val="a"/>
    <w:link w:val="afb"/>
    <w:uiPriority w:val="30"/>
    <w:qFormat/>
    <w:rsid w:val="00A753FF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eastAsiaTheme="minorEastAsia"/>
      <w:b/>
      <w:bCs/>
      <w:i/>
      <w:iCs/>
      <w:sz w:val="20"/>
      <w:szCs w:val="20"/>
      <w:lang w:val="ru"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A753FF"/>
    <w:rPr>
      <w:rFonts w:eastAsiaTheme="minorEastAsia"/>
      <w:b/>
      <w:bCs/>
      <w:i/>
      <w:iCs/>
      <w:sz w:val="20"/>
      <w:szCs w:val="20"/>
      <w:lang w:val="ru" w:eastAsia="ru-RU"/>
    </w:rPr>
  </w:style>
  <w:style w:type="character" w:styleId="afc">
    <w:name w:val="Subtle Emphasis"/>
    <w:uiPriority w:val="19"/>
    <w:qFormat/>
    <w:rsid w:val="00A753FF"/>
    <w:rPr>
      <w:i/>
      <w:iCs/>
    </w:rPr>
  </w:style>
  <w:style w:type="character" w:styleId="afd">
    <w:name w:val="Intense Emphasis"/>
    <w:uiPriority w:val="21"/>
    <w:qFormat/>
    <w:rsid w:val="00A753FF"/>
    <w:rPr>
      <w:b/>
      <w:bCs/>
      <w:i/>
      <w:iCs/>
      <w:color w:val="70AD47" w:themeColor="accent6"/>
      <w:spacing w:val="10"/>
    </w:rPr>
  </w:style>
  <w:style w:type="character" w:styleId="afe">
    <w:name w:val="Subtle Reference"/>
    <w:uiPriority w:val="31"/>
    <w:qFormat/>
    <w:rsid w:val="00A753FF"/>
    <w:rPr>
      <w:b/>
      <w:bCs/>
    </w:rPr>
  </w:style>
  <w:style w:type="character" w:styleId="aff">
    <w:name w:val="Intense Reference"/>
    <w:uiPriority w:val="32"/>
    <w:qFormat/>
    <w:rsid w:val="00A753FF"/>
    <w:rPr>
      <w:b/>
      <w:bCs/>
      <w:smallCaps/>
      <w:spacing w:val="5"/>
      <w:sz w:val="22"/>
      <w:szCs w:val="22"/>
      <w:u w:val="single"/>
    </w:rPr>
  </w:style>
  <w:style w:type="character" w:styleId="aff0">
    <w:name w:val="Book Title"/>
    <w:uiPriority w:val="33"/>
    <w:qFormat/>
    <w:rsid w:val="00A753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753FF"/>
    <w:pPr>
      <w:spacing w:after="0" w:line="276" w:lineRule="auto"/>
      <w:ind w:left="600"/>
    </w:pPr>
    <w:rPr>
      <w:rFonts w:eastAsiaTheme="minorEastAsia"/>
      <w:sz w:val="18"/>
      <w:szCs w:val="18"/>
      <w:lang w:val="ru" w:eastAsia="ru-RU"/>
    </w:rPr>
  </w:style>
  <w:style w:type="paragraph" w:styleId="91">
    <w:name w:val="toc 9"/>
    <w:basedOn w:val="a"/>
    <w:next w:val="a"/>
    <w:autoRedefine/>
    <w:uiPriority w:val="39"/>
    <w:unhideWhenUsed/>
    <w:rsid w:val="00A753FF"/>
    <w:pPr>
      <w:spacing w:after="0" w:line="276" w:lineRule="auto"/>
      <w:ind w:left="1600"/>
    </w:pPr>
    <w:rPr>
      <w:rFonts w:eastAsiaTheme="minorEastAsia"/>
      <w:sz w:val="18"/>
      <w:szCs w:val="18"/>
      <w:lang w:val="ru" w:eastAsia="ru-RU"/>
    </w:rPr>
  </w:style>
  <w:style w:type="paragraph" w:styleId="51">
    <w:name w:val="toc 5"/>
    <w:basedOn w:val="a"/>
    <w:next w:val="a"/>
    <w:autoRedefine/>
    <w:uiPriority w:val="39"/>
    <w:unhideWhenUsed/>
    <w:rsid w:val="00A753FF"/>
    <w:pPr>
      <w:spacing w:after="0" w:line="276" w:lineRule="auto"/>
      <w:ind w:left="800"/>
    </w:pPr>
    <w:rPr>
      <w:rFonts w:eastAsiaTheme="minorEastAsia"/>
      <w:sz w:val="18"/>
      <w:szCs w:val="18"/>
      <w:lang w:val="ru" w:eastAsia="ru-RU"/>
    </w:rPr>
  </w:style>
  <w:style w:type="paragraph" w:styleId="61">
    <w:name w:val="toc 6"/>
    <w:basedOn w:val="a"/>
    <w:next w:val="a"/>
    <w:autoRedefine/>
    <w:uiPriority w:val="39"/>
    <w:unhideWhenUsed/>
    <w:rsid w:val="00A753FF"/>
    <w:pPr>
      <w:spacing w:after="0" w:line="276" w:lineRule="auto"/>
      <w:ind w:left="1000"/>
    </w:pPr>
    <w:rPr>
      <w:rFonts w:eastAsiaTheme="minorEastAsia"/>
      <w:sz w:val="18"/>
      <w:szCs w:val="18"/>
      <w:lang w:val="ru" w:eastAsia="ru-RU"/>
    </w:rPr>
  </w:style>
  <w:style w:type="paragraph" w:styleId="71">
    <w:name w:val="toc 7"/>
    <w:basedOn w:val="a"/>
    <w:next w:val="a"/>
    <w:autoRedefine/>
    <w:uiPriority w:val="39"/>
    <w:unhideWhenUsed/>
    <w:rsid w:val="00A753FF"/>
    <w:pPr>
      <w:spacing w:after="0" w:line="276" w:lineRule="auto"/>
      <w:ind w:left="1200"/>
    </w:pPr>
    <w:rPr>
      <w:rFonts w:eastAsiaTheme="minorEastAsia"/>
      <w:sz w:val="18"/>
      <w:szCs w:val="18"/>
      <w:lang w:val="ru" w:eastAsia="ru-RU"/>
    </w:rPr>
  </w:style>
  <w:style w:type="paragraph" w:styleId="81">
    <w:name w:val="toc 8"/>
    <w:basedOn w:val="a"/>
    <w:next w:val="a"/>
    <w:autoRedefine/>
    <w:uiPriority w:val="39"/>
    <w:unhideWhenUsed/>
    <w:rsid w:val="00A753FF"/>
    <w:pPr>
      <w:spacing w:after="0" w:line="276" w:lineRule="auto"/>
      <w:ind w:left="1400"/>
    </w:pPr>
    <w:rPr>
      <w:rFonts w:eastAsiaTheme="minorEastAsia"/>
      <w:sz w:val="18"/>
      <w:szCs w:val="18"/>
      <w:lang w:val="ru"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CD6581"/>
    <w:pPr>
      <w:spacing w:after="160"/>
      <w:jc w:val="left"/>
    </w:pPr>
    <w:rPr>
      <w:rFonts w:eastAsiaTheme="minorHAnsi"/>
      <w:b/>
      <w:bCs/>
      <w:lang w:val="ru-RU" w:eastAsia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CD6581"/>
    <w:rPr>
      <w:rFonts w:ascii="Times New Roman" w:eastAsiaTheme="minorEastAsia" w:hAnsi="Times New Roman"/>
      <w:b/>
      <w:bCs/>
      <w:sz w:val="20"/>
      <w:szCs w:val="20"/>
      <w:lang w:val="ru" w:eastAsia="ru-RU"/>
    </w:rPr>
  </w:style>
  <w:style w:type="paragraph" w:styleId="aff3">
    <w:name w:val="Revision"/>
    <w:hidden/>
    <w:uiPriority w:val="99"/>
    <w:semiHidden/>
    <w:rsid w:val="004F039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plan.clinic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utoplan.clinic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ABE3-BAF2-4A42-A39B-2480428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Сидорова Елена Алексеевна</cp:lastModifiedBy>
  <cp:revision>23</cp:revision>
  <cp:lastPrinted>2020-01-30T12:34:00Z</cp:lastPrinted>
  <dcterms:created xsi:type="dcterms:W3CDTF">2020-11-11T09:40:00Z</dcterms:created>
  <dcterms:modified xsi:type="dcterms:W3CDTF">2021-02-08T10:59:00Z</dcterms:modified>
</cp:coreProperties>
</file>